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EB" w:rsidRDefault="0004184F" w:rsidP="00B614EB">
      <w:pPr>
        <w:pStyle w:val="ListParagraph"/>
        <w:widowControl w:val="0"/>
        <w:autoSpaceDE w:val="0"/>
        <w:autoSpaceDN w:val="0"/>
        <w:bidi w:val="0"/>
        <w:adjustRightInd w:val="0"/>
        <w:ind w:left="360"/>
        <w:jc w:val="center"/>
        <w:rPr>
          <w:rFonts w:cs="Times New Roman"/>
          <w:b/>
          <w:bCs/>
          <w:sz w:val="24"/>
          <w:szCs w:val="24"/>
        </w:rPr>
      </w:pPr>
      <w:r w:rsidRPr="0004184F">
        <w:rPr>
          <w:rFonts w:cs="Times New Roman"/>
          <w:b/>
          <w:bCs/>
          <w:sz w:val="24"/>
          <w:szCs w:val="24"/>
        </w:rPr>
        <w:t>Evaluation of the P</w:t>
      </w:r>
      <w:r w:rsidR="00B614EB">
        <w:rPr>
          <w:rFonts w:cs="Times New Roman"/>
          <w:b/>
          <w:bCs/>
          <w:sz w:val="24"/>
          <w:szCs w:val="24"/>
        </w:rPr>
        <w:t xml:space="preserve">rotracted </w:t>
      </w:r>
      <w:r w:rsidRPr="0004184F">
        <w:rPr>
          <w:rFonts w:cs="Times New Roman"/>
          <w:b/>
          <w:bCs/>
          <w:sz w:val="24"/>
          <w:szCs w:val="24"/>
        </w:rPr>
        <w:t>C</w:t>
      </w:r>
      <w:r w:rsidR="00B614EB">
        <w:rPr>
          <w:rFonts w:cs="Times New Roman"/>
          <w:b/>
          <w:bCs/>
          <w:sz w:val="24"/>
          <w:szCs w:val="24"/>
        </w:rPr>
        <w:t xml:space="preserve">rises </w:t>
      </w:r>
      <w:r w:rsidRPr="0004184F">
        <w:rPr>
          <w:rFonts w:cs="Times New Roman"/>
          <w:b/>
          <w:bCs/>
          <w:sz w:val="24"/>
          <w:szCs w:val="24"/>
        </w:rPr>
        <w:t>WG</w:t>
      </w:r>
      <w:r w:rsidR="00B614EB">
        <w:rPr>
          <w:rFonts w:cs="Times New Roman"/>
          <w:b/>
          <w:bCs/>
          <w:sz w:val="24"/>
          <w:szCs w:val="24"/>
        </w:rPr>
        <w:t xml:space="preserve"> (PC WG)</w:t>
      </w:r>
    </w:p>
    <w:p w:rsidR="0004184F" w:rsidRPr="0004184F" w:rsidRDefault="000A1563" w:rsidP="00B614EB">
      <w:pPr>
        <w:pStyle w:val="ListParagraph"/>
        <w:widowControl w:val="0"/>
        <w:autoSpaceDE w:val="0"/>
        <w:autoSpaceDN w:val="0"/>
        <w:bidi w:val="0"/>
        <w:adjustRightInd w:val="0"/>
        <w:ind w:left="360"/>
        <w:jc w:val="center"/>
        <w:rPr>
          <w:rFonts w:cs="Times New Roman"/>
          <w:b/>
          <w:bCs/>
          <w:sz w:val="24"/>
          <w:szCs w:val="24"/>
        </w:rPr>
      </w:pPr>
      <w:r>
        <w:rPr>
          <w:rFonts w:cs="Times New Roman"/>
          <w:b/>
          <w:bCs/>
          <w:sz w:val="24"/>
          <w:szCs w:val="24"/>
        </w:rPr>
        <w:t xml:space="preserve">&amp; </w:t>
      </w:r>
      <w:r w:rsidR="0004184F" w:rsidRPr="0004184F">
        <w:rPr>
          <w:rFonts w:cs="Times New Roman"/>
          <w:b/>
          <w:bCs/>
          <w:sz w:val="24"/>
          <w:szCs w:val="24"/>
        </w:rPr>
        <w:t xml:space="preserve"> its Impact on the CFS P</w:t>
      </w:r>
      <w:r w:rsidR="00B614EB">
        <w:rPr>
          <w:rFonts w:cs="Times New Roman"/>
          <w:b/>
          <w:bCs/>
          <w:sz w:val="24"/>
          <w:szCs w:val="24"/>
        </w:rPr>
        <w:t xml:space="preserve">rotracted </w:t>
      </w:r>
      <w:r w:rsidR="0004184F" w:rsidRPr="0004184F">
        <w:rPr>
          <w:rFonts w:cs="Times New Roman"/>
          <w:b/>
          <w:bCs/>
          <w:sz w:val="24"/>
          <w:szCs w:val="24"/>
        </w:rPr>
        <w:t>C</w:t>
      </w:r>
      <w:r w:rsidR="00B614EB">
        <w:rPr>
          <w:rFonts w:cs="Times New Roman"/>
          <w:b/>
          <w:bCs/>
          <w:sz w:val="24"/>
          <w:szCs w:val="24"/>
        </w:rPr>
        <w:t>rises</w:t>
      </w:r>
      <w:r w:rsidR="0004184F" w:rsidRPr="0004184F">
        <w:rPr>
          <w:rFonts w:cs="Times New Roman"/>
          <w:b/>
          <w:bCs/>
          <w:sz w:val="24"/>
          <w:szCs w:val="24"/>
        </w:rPr>
        <w:t xml:space="preserve"> Process</w:t>
      </w:r>
    </w:p>
    <w:p w:rsidR="0004184F" w:rsidRDefault="0004184F" w:rsidP="0004184F">
      <w:pPr>
        <w:pStyle w:val="ListParagraph"/>
        <w:widowControl w:val="0"/>
        <w:autoSpaceDE w:val="0"/>
        <w:autoSpaceDN w:val="0"/>
        <w:bidi w:val="0"/>
        <w:adjustRightInd w:val="0"/>
        <w:ind w:left="360"/>
        <w:rPr>
          <w:rFonts w:cs="Times New Roman"/>
          <w:sz w:val="24"/>
          <w:szCs w:val="24"/>
        </w:rPr>
      </w:pPr>
    </w:p>
    <w:p w:rsidR="00FA50E1" w:rsidRPr="0004184F" w:rsidRDefault="00FA50E1" w:rsidP="0004184F">
      <w:pPr>
        <w:pStyle w:val="ListParagraph"/>
        <w:widowControl w:val="0"/>
        <w:autoSpaceDE w:val="0"/>
        <w:autoSpaceDN w:val="0"/>
        <w:bidi w:val="0"/>
        <w:adjustRightInd w:val="0"/>
        <w:ind w:left="360"/>
        <w:rPr>
          <w:rFonts w:cs="Times New Roman"/>
          <w:b/>
          <w:bCs/>
          <w:sz w:val="24"/>
          <w:szCs w:val="24"/>
        </w:rPr>
      </w:pPr>
      <w:r w:rsidRPr="0004184F">
        <w:rPr>
          <w:rFonts w:cs="Times New Roman"/>
          <w:b/>
          <w:bCs/>
          <w:sz w:val="24"/>
          <w:szCs w:val="24"/>
        </w:rPr>
        <w:t>Background</w:t>
      </w:r>
    </w:p>
    <w:p w:rsidR="0099465D" w:rsidRDefault="0099465D" w:rsidP="0039370E">
      <w:pPr>
        <w:pStyle w:val="ListParagraph"/>
        <w:widowControl w:val="0"/>
        <w:autoSpaceDE w:val="0"/>
        <w:autoSpaceDN w:val="0"/>
        <w:bidi w:val="0"/>
        <w:adjustRightInd w:val="0"/>
        <w:ind w:left="360"/>
        <w:rPr>
          <w:rFonts w:cs="Times New Roman"/>
          <w:sz w:val="24"/>
          <w:szCs w:val="24"/>
        </w:rPr>
      </w:pPr>
      <w:r w:rsidRPr="00CC1048">
        <w:rPr>
          <w:rFonts w:cs="Times New Roman"/>
          <w:sz w:val="24"/>
          <w:szCs w:val="24"/>
        </w:rPr>
        <w:t>The</w:t>
      </w:r>
      <w:r w:rsidR="00FA50E1" w:rsidRPr="00CC1048">
        <w:rPr>
          <w:rFonts w:cs="Times New Roman"/>
          <w:sz w:val="24"/>
          <w:szCs w:val="24"/>
        </w:rPr>
        <w:t xml:space="preserve"> Civil Society </w:t>
      </w:r>
      <w:r w:rsidRPr="00CC1048">
        <w:rPr>
          <w:rFonts w:cs="Times New Roman"/>
          <w:sz w:val="24"/>
          <w:szCs w:val="24"/>
        </w:rPr>
        <w:t xml:space="preserve">Working Group on Protracted Crises was originally formed </w:t>
      </w:r>
      <w:r w:rsidR="00FA50E1" w:rsidRPr="00CC1048">
        <w:rPr>
          <w:rFonts w:cs="Times New Roman"/>
          <w:sz w:val="24"/>
          <w:szCs w:val="24"/>
        </w:rPr>
        <w:t>under the platform of</w:t>
      </w:r>
      <w:r w:rsidRPr="00CC1048">
        <w:rPr>
          <w:rFonts w:cs="Times New Roman"/>
          <w:sz w:val="24"/>
          <w:szCs w:val="24"/>
        </w:rPr>
        <w:t xml:space="preserve"> the IPC Annual Meeting held in Rome in Nov</w:t>
      </w:r>
      <w:r w:rsidR="004B0B55">
        <w:rPr>
          <w:rFonts w:cs="Times New Roman"/>
          <w:sz w:val="24"/>
          <w:szCs w:val="24"/>
        </w:rPr>
        <w:t>ember 2003. It was proposed by APN and supported by NAFSO and a</w:t>
      </w:r>
      <w:r w:rsidRPr="00CC1048">
        <w:rPr>
          <w:rFonts w:cs="Times New Roman"/>
          <w:sz w:val="24"/>
          <w:szCs w:val="24"/>
        </w:rPr>
        <w:t xml:space="preserve"> </w:t>
      </w:r>
      <w:r w:rsidR="00FA50E1" w:rsidRPr="00CC1048">
        <w:rPr>
          <w:rFonts w:cs="Times New Roman"/>
          <w:sz w:val="24"/>
          <w:szCs w:val="24"/>
        </w:rPr>
        <w:t xml:space="preserve">group of </w:t>
      </w:r>
      <w:r w:rsidR="008D7418" w:rsidRPr="00CC1048">
        <w:rPr>
          <w:rFonts w:cs="Times New Roman"/>
          <w:sz w:val="24"/>
          <w:szCs w:val="24"/>
        </w:rPr>
        <w:t xml:space="preserve">CSO </w:t>
      </w:r>
      <w:r w:rsidR="00FA50E1" w:rsidRPr="00CC1048">
        <w:rPr>
          <w:rFonts w:cs="Times New Roman"/>
          <w:sz w:val="24"/>
          <w:szCs w:val="24"/>
        </w:rPr>
        <w:t>affected b</w:t>
      </w:r>
      <w:r w:rsidR="008D7418" w:rsidRPr="00CC1048">
        <w:rPr>
          <w:rFonts w:cs="Times New Roman"/>
          <w:sz w:val="24"/>
          <w:szCs w:val="24"/>
        </w:rPr>
        <w:t xml:space="preserve">y </w:t>
      </w:r>
      <w:r w:rsidR="00D843F1" w:rsidRPr="00CC1048">
        <w:rPr>
          <w:rFonts w:cs="Times New Roman"/>
          <w:sz w:val="24"/>
          <w:szCs w:val="24"/>
        </w:rPr>
        <w:t>p</w:t>
      </w:r>
      <w:r w:rsidRPr="00CC1048">
        <w:rPr>
          <w:rFonts w:cs="Times New Roman"/>
          <w:sz w:val="24"/>
          <w:szCs w:val="24"/>
        </w:rPr>
        <w:t xml:space="preserve">rotracted </w:t>
      </w:r>
      <w:r w:rsidR="00D843F1" w:rsidRPr="00CC1048">
        <w:rPr>
          <w:rFonts w:cs="Times New Roman"/>
          <w:sz w:val="24"/>
          <w:szCs w:val="24"/>
        </w:rPr>
        <w:t>c</w:t>
      </w:r>
      <w:r w:rsidRPr="00CC1048">
        <w:rPr>
          <w:rFonts w:cs="Times New Roman"/>
          <w:sz w:val="24"/>
          <w:szCs w:val="24"/>
        </w:rPr>
        <w:t>rises</w:t>
      </w:r>
      <w:r w:rsidR="008D7418" w:rsidRPr="00CC1048">
        <w:rPr>
          <w:rFonts w:cs="Times New Roman"/>
          <w:sz w:val="24"/>
          <w:szCs w:val="24"/>
        </w:rPr>
        <w:t xml:space="preserve"> </w:t>
      </w:r>
      <w:r w:rsidR="004B0B55">
        <w:rPr>
          <w:rFonts w:cs="Times New Roman"/>
          <w:sz w:val="24"/>
          <w:szCs w:val="24"/>
        </w:rPr>
        <w:t>.</w:t>
      </w:r>
      <w:r w:rsidR="005D41F4" w:rsidRPr="00CC1048">
        <w:rPr>
          <w:rFonts w:cs="Times New Roman"/>
          <w:sz w:val="24"/>
          <w:szCs w:val="24"/>
        </w:rPr>
        <w:t xml:space="preserve">This group had spent </w:t>
      </w:r>
      <w:r w:rsidR="00D843F1" w:rsidRPr="00CC1048">
        <w:rPr>
          <w:rFonts w:cs="Times New Roman"/>
          <w:sz w:val="24"/>
          <w:szCs w:val="24"/>
        </w:rPr>
        <w:t xml:space="preserve">a minimum of </w:t>
      </w:r>
      <w:r w:rsidR="00F50F72" w:rsidRPr="00CC1048">
        <w:rPr>
          <w:rFonts w:cs="Times New Roman"/>
          <w:sz w:val="24"/>
          <w:szCs w:val="24"/>
        </w:rPr>
        <w:t xml:space="preserve">7 years </w:t>
      </w:r>
      <w:proofErr w:type="gramStart"/>
      <w:r w:rsidR="005D41F4" w:rsidRPr="00CC1048">
        <w:rPr>
          <w:rFonts w:cs="Times New Roman"/>
          <w:sz w:val="24"/>
          <w:szCs w:val="24"/>
        </w:rPr>
        <w:t>advocating ,</w:t>
      </w:r>
      <w:proofErr w:type="gramEnd"/>
      <w:r w:rsidR="005D41F4" w:rsidRPr="00CC1048">
        <w:rPr>
          <w:rFonts w:cs="Times New Roman"/>
          <w:sz w:val="24"/>
          <w:szCs w:val="24"/>
        </w:rPr>
        <w:t xml:space="preserve"> mobilizing and intervening  in the different FAO</w:t>
      </w:r>
      <w:r w:rsidR="003E2AC0" w:rsidRPr="00CC1048">
        <w:rPr>
          <w:rFonts w:cs="Times New Roman"/>
          <w:sz w:val="24"/>
          <w:szCs w:val="24"/>
        </w:rPr>
        <w:t xml:space="preserve"> and later </w:t>
      </w:r>
      <w:r w:rsidR="005D41F4" w:rsidRPr="00CC1048">
        <w:rPr>
          <w:rFonts w:cs="Times New Roman"/>
          <w:sz w:val="24"/>
          <w:szCs w:val="24"/>
        </w:rPr>
        <w:t>CFS sessions on the issue of Food Insecurity in  conflict situations.</w:t>
      </w:r>
      <w:r w:rsidR="003E2AC0" w:rsidRPr="00CC1048">
        <w:rPr>
          <w:rFonts w:cs="Times New Roman"/>
          <w:sz w:val="24"/>
          <w:szCs w:val="24"/>
        </w:rPr>
        <w:t xml:space="preserve"> </w:t>
      </w:r>
      <w:r w:rsidR="005D41F4" w:rsidRPr="00CC1048">
        <w:rPr>
          <w:rFonts w:cs="Times New Roman"/>
          <w:sz w:val="24"/>
          <w:szCs w:val="24"/>
        </w:rPr>
        <w:t>CSO</w:t>
      </w:r>
      <w:r w:rsidR="00FB62CA" w:rsidRPr="00CC1048">
        <w:rPr>
          <w:rFonts w:cs="Times New Roman"/>
          <w:sz w:val="24"/>
          <w:szCs w:val="24"/>
        </w:rPr>
        <w:t xml:space="preserve"> </w:t>
      </w:r>
      <w:r w:rsidR="005D41F4" w:rsidRPr="00CC1048">
        <w:rPr>
          <w:rFonts w:cs="Times New Roman"/>
          <w:sz w:val="24"/>
          <w:szCs w:val="24"/>
        </w:rPr>
        <w:t>help</w:t>
      </w:r>
      <w:r w:rsidR="00FB62CA" w:rsidRPr="00CC1048">
        <w:rPr>
          <w:rFonts w:cs="Times New Roman"/>
          <w:sz w:val="24"/>
          <w:szCs w:val="24"/>
        </w:rPr>
        <w:t>ed</w:t>
      </w:r>
      <w:r w:rsidR="005D41F4" w:rsidRPr="00CC1048">
        <w:rPr>
          <w:rFonts w:cs="Times New Roman"/>
          <w:sz w:val="24"/>
          <w:szCs w:val="24"/>
        </w:rPr>
        <w:t xml:space="preserve"> transform this issue from "a taboo" into a priority matter of the CFS.  </w:t>
      </w:r>
      <w:r w:rsidR="003E2AC0" w:rsidRPr="00CC1048">
        <w:rPr>
          <w:rFonts w:cs="Times New Roman"/>
          <w:sz w:val="24"/>
          <w:szCs w:val="24"/>
        </w:rPr>
        <w:t>The IPC WG</w:t>
      </w:r>
      <w:r w:rsidR="008D7418" w:rsidRPr="00CC1048">
        <w:rPr>
          <w:rFonts w:cs="Times New Roman"/>
          <w:sz w:val="24"/>
          <w:szCs w:val="24"/>
        </w:rPr>
        <w:t xml:space="preserve"> </w:t>
      </w:r>
      <w:r w:rsidR="003E2AC0" w:rsidRPr="00CC1048">
        <w:rPr>
          <w:rFonts w:cs="Times New Roman"/>
          <w:sz w:val="24"/>
          <w:szCs w:val="24"/>
        </w:rPr>
        <w:t xml:space="preserve">came to </w:t>
      </w:r>
      <w:r w:rsidR="00F50F72" w:rsidRPr="00CC1048">
        <w:rPr>
          <w:rFonts w:cs="Times New Roman"/>
          <w:sz w:val="24"/>
          <w:szCs w:val="24"/>
        </w:rPr>
        <w:t>coordinat</w:t>
      </w:r>
      <w:r w:rsidR="003E2AC0" w:rsidRPr="00CC1048">
        <w:rPr>
          <w:rFonts w:cs="Times New Roman"/>
          <w:sz w:val="24"/>
          <w:szCs w:val="24"/>
        </w:rPr>
        <w:t>e</w:t>
      </w:r>
      <w:r w:rsidR="00F50F72" w:rsidRPr="00CC1048">
        <w:rPr>
          <w:rFonts w:cs="Times New Roman"/>
          <w:sz w:val="24"/>
          <w:szCs w:val="24"/>
        </w:rPr>
        <w:t xml:space="preserve"> the CSM</w:t>
      </w:r>
      <w:r w:rsidR="008D7418" w:rsidRPr="00CC1048">
        <w:rPr>
          <w:rFonts w:cs="Times New Roman"/>
          <w:sz w:val="24"/>
          <w:szCs w:val="24"/>
        </w:rPr>
        <w:t xml:space="preserve"> work in relation to the CFS Protracted Crises Process</w:t>
      </w:r>
      <w:r w:rsidR="00B614EB">
        <w:rPr>
          <w:rFonts w:cs="Times New Roman"/>
          <w:sz w:val="24"/>
          <w:szCs w:val="24"/>
        </w:rPr>
        <w:t xml:space="preserve">. With over 90 members, the CSM PC WG </w:t>
      </w:r>
      <w:r w:rsidR="003F04B5">
        <w:rPr>
          <w:rFonts w:cs="Times New Roman"/>
          <w:sz w:val="24"/>
          <w:szCs w:val="24"/>
        </w:rPr>
        <w:t xml:space="preserve">has been </w:t>
      </w:r>
      <w:r w:rsidR="0004184F">
        <w:rPr>
          <w:rFonts w:cs="Times New Roman"/>
          <w:sz w:val="24"/>
          <w:szCs w:val="24"/>
        </w:rPr>
        <w:t>deeply</w:t>
      </w:r>
      <w:r w:rsidR="003F04B5">
        <w:rPr>
          <w:rFonts w:cs="Times New Roman"/>
          <w:sz w:val="24"/>
          <w:szCs w:val="24"/>
        </w:rPr>
        <w:t xml:space="preserve"> involved in the genuine participatory approach led by the Chairs, CFS Secretariat and CFS TST. </w:t>
      </w:r>
    </w:p>
    <w:p w:rsidR="0039370E" w:rsidRPr="0039370E" w:rsidRDefault="0039370E" w:rsidP="0039370E">
      <w:pPr>
        <w:pStyle w:val="ListParagraph"/>
        <w:widowControl w:val="0"/>
        <w:autoSpaceDE w:val="0"/>
        <w:autoSpaceDN w:val="0"/>
        <w:bidi w:val="0"/>
        <w:adjustRightInd w:val="0"/>
        <w:ind w:left="360"/>
        <w:rPr>
          <w:rFonts w:cs="Times New Roman"/>
          <w:sz w:val="24"/>
          <w:szCs w:val="24"/>
          <w:rtl/>
          <w:lang w:val="en-GB"/>
        </w:rPr>
      </w:pPr>
    </w:p>
    <w:p w:rsidR="005D41F4" w:rsidRPr="0004184F" w:rsidRDefault="005D41F4" w:rsidP="009D5A75">
      <w:pPr>
        <w:pStyle w:val="ListParagraph"/>
        <w:widowControl w:val="0"/>
        <w:autoSpaceDE w:val="0"/>
        <w:autoSpaceDN w:val="0"/>
        <w:bidi w:val="0"/>
        <w:adjustRightInd w:val="0"/>
        <w:ind w:left="360"/>
        <w:rPr>
          <w:rFonts w:cs="Times New Roman"/>
          <w:b/>
          <w:bCs/>
          <w:sz w:val="24"/>
          <w:szCs w:val="24"/>
          <w:lang w:bidi="ar-JO"/>
        </w:rPr>
      </w:pPr>
      <w:r w:rsidRPr="0004184F">
        <w:rPr>
          <w:rFonts w:cs="Times New Roman"/>
          <w:b/>
          <w:bCs/>
          <w:sz w:val="24"/>
          <w:szCs w:val="24"/>
        </w:rPr>
        <w:t>The Process</w:t>
      </w:r>
    </w:p>
    <w:p w:rsidR="00107070" w:rsidRPr="00CC1048" w:rsidRDefault="0099465D" w:rsidP="0004184F">
      <w:pPr>
        <w:pStyle w:val="ListParagraph"/>
        <w:widowControl w:val="0"/>
        <w:autoSpaceDE w:val="0"/>
        <w:autoSpaceDN w:val="0"/>
        <w:bidi w:val="0"/>
        <w:adjustRightInd w:val="0"/>
        <w:ind w:left="360"/>
        <w:rPr>
          <w:rFonts w:cs="Times New Roman"/>
          <w:sz w:val="24"/>
          <w:szCs w:val="24"/>
        </w:rPr>
      </w:pPr>
      <w:r w:rsidRPr="00CC1048">
        <w:rPr>
          <w:rFonts w:cs="Times New Roman"/>
          <w:sz w:val="24"/>
          <w:szCs w:val="24"/>
        </w:rPr>
        <w:t xml:space="preserve">A multi-stakeholder Steering Committee </w:t>
      </w:r>
      <w:r w:rsidR="00594A9C" w:rsidRPr="00CC1048">
        <w:rPr>
          <w:rFonts w:cs="Times New Roman"/>
          <w:sz w:val="24"/>
          <w:szCs w:val="24"/>
        </w:rPr>
        <w:t xml:space="preserve">(SC) </w:t>
      </w:r>
      <w:r w:rsidRPr="00CC1048">
        <w:rPr>
          <w:rFonts w:cs="Times New Roman"/>
          <w:sz w:val="24"/>
          <w:szCs w:val="24"/>
        </w:rPr>
        <w:t xml:space="preserve">was established </w:t>
      </w:r>
      <w:r w:rsidR="003E2AC0" w:rsidRPr="00CC1048">
        <w:rPr>
          <w:rFonts w:cs="Times New Roman"/>
          <w:sz w:val="24"/>
          <w:szCs w:val="24"/>
        </w:rPr>
        <w:t xml:space="preserve">for the CFS Protracted Crises Process </w:t>
      </w:r>
      <w:r w:rsidRPr="00CC1048">
        <w:rPr>
          <w:rFonts w:cs="Times New Roman"/>
          <w:sz w:val="24"/>
          <w:szCs w:val="24"/>
        </w:rPr>
        <w:t xml:space="preserve">consisting of representatives of the stakeholders on the CFS Advisory Group. Razan Zuayter, Coordination Committee member of the CSM, was the representative of the civil society. The main tasks of the Committee were to </w:t>
      </w:r>
      <w:r w:rsidR="00107070" w:rsidRPr="00CC1048">
        <w:rPr>
          <w:rFonts w:cs="Times New Roman"/>
          <w:sz w:val="24"/>
          <w:szCs w:val="24"/>
        </w:rPr>
        <w:t>guide the organization of the High level expert forum</w:t>
      </w:r>
      <w:r w:rsidR="0004184F">
        <w:rPr>
          <w:rFonts w:cs="Times New Roman"/>
          <w:sz w:val="24"/>
          <w:szCs w:val="24"/>
        </w:rPr>
        <w:t xml:space="preserve"> (HLEF)</w:t>
      </w:r>
      <w:r w:rsidR="00107070" w:rsidRPr="00CC1048">
        <w:rPr>
          <w:rFonts w:cs="Times New Roman"/>
          <w:sz w:val="24"/>
          <w:szCs w:val="24"/>
        </w:rPr>
        <w:t xml:space="preserve"> </w:t>
      </w:r>
      <w:r w:rsidR="0004184F">
        <w:rPr>
          <w:rFonts w:cs="Times New Roman"/>
          <w:sz w:val="24"/>
          <w:szCs w:val="24"/>
        </w:rPr>
        <w:t>on</w:t>
      </w:r>
      <w:r w:rsidR="00107070" w:rsidRPr="00CC1048">
        <w:rPr>
          <w:rFonts w:cs="Times New Roman"/>
          <w:sz w:val="24"/>
          <w:szCs w:val="24"/>
        </w:rPr>
        <w:t xml:space="preserve"> </w:t>
      </w:r>
      <w:r w:rsidR="0004184F">
        <w:rPr>
          <w:rFonts w:cs="Times New Roman"/>
          <w:sz w:val="24"/>
          <w:szCs w:val="24"/>
        </w:rPr>
        <w:t>P</w:t>
      </w:r>
      <w:r w:rsidR="003E2AC0" w:rsidRPr="00CC1048">
        <w:rPr>
          <w:rFonts w:cs="Times New Roman"/>
          <w:sz w:val="24"/>
          <w:szCs w:val="24"/>
        </w:rPr>
        <w:t>rotracted</w:t>
      </w:r>
      <w:r w:rsidR="0004184F">
        <w:rPr>
          <w:rFonts w:cs="Times New Roman"/>
          <w:sz w:val="24"/>
          <w:szCs w:val="24"/>
        </w:rPr>
        <w:t xml:space="preserve"> C</w:t>
      </w:r>
      <w:r w:rsidR="00107070" w:rsidRPr="00CC1048">
        <w:rPr>
          <w:rFonts w:cs="Times New Roman"/>
          <w:sz w:val="24"/>
          <w:szCs w:val="24"/>
        </w:rPr>
        <w:t>rises as well as its follow up activities such as the prepa</w:t>
      </w:r>
      <w:r w:rsidR="0004184F">
        <w:rPr>
          <w:rFonts w:cs="Times New Roman"/>
          <w:sz w:val="24"/>
          <w:szCs w:val="24"/>
        </w:rPr>
        <w:t>ration of the Agenda for Action</w:t>
      </w:r>
      <w:r w:rsidR="003E2AC0" w:rsidRPr="00CC1048">
        <w:rPr>
          <w:rFonts w:cs="Times New Roman"/>
          <w:sz w:val="24"/>
          <w:szCs w:val="24"/>
        </w:rPr>
        <w:t>.</w:t>
      </w:r>
      <w:r w:rsidR="0004184F">
        <w:rPr>
          <w:rFonts w:cs="Times New Roman"/>
          <w:sz w:val="24"/>
          <w:szCs w:val="24"/>
        </w:rPr>
        <w:t xml:space="preserve"> The CSM managed to introduce 2 speakers as well as 2 papers to the HLEF held in September 2012. </w:t>
      </w:r>
    </w:p>
    <w:p w:rsidR="00107070" w:rsidRPr="00CC1048" w:rsidRDefault="00107070" w:rsidP="009D5A75">
      <w:pPr>
        <w:pStyle w:val="ListParagraph"/>
        <w:widowControl w:val="0"/>
        <w:autoSpaceDE w:val="0"/>
        <w:autoSpaceDN w:val="0"/>
        <w:bidi w:val="0"/>
        <w:adjustRightInd w:val="0"/>
        <w:ind w:left="360"/>
        <w:rPr>
          <w:rFonts w:cs="Times New Roman"/>
          <w:sz w:val="24"/>
          <w:szCs w:val="24"/>
        </w:rPr>
      </w:pPr>
    </w:p>
    <w:p w:rsidR="0099465D" w:rsidRPr="004B0B55" w:rsidRDefault="00107070" w:rsidP="004B0B55">
      <w:pPr>
        <w:pStyle w:val="ListParagraph"/>
        <w:widowControl w:val="0"/>
        <w:autoSpaceDE w:val="0"/>
        <w:autoSpaceDN w:val="0"/>
        <w:bidi w:val="0"/>
        <w:adjustRightInd w:val="0"/>
        <w:ind w:left="360"/>
        <w:rPr>
          <w:rFonts w:cs="Times New Roman"/>
          <w:sz w:val="24"/>
          <w:szCs w:val="24"/>
          <w:rtl/>
          <w:lang w:bidi="ar-JO"/>
        </w:rPr>
      </w:pPr>
      <w:r w:rsidRPr="00CC1048">
        <w:rPr>
          <w:rFonts w:cs="Times New Roman"/>
          <w:sz w:val="24"/>
          <w:szCs w:val="24"/>
        </w:rPr>
        <w:t>A CFS Technical Support Team</w:t>
      </w:r>
      <w:r w:rsidR="00594A9C" w:rsidRPr="00CC1048">
        <w:rPr>
          <w:rFonts w:cs="Times New Roman"/>
          <w:sz w:val="24"/>
          <w:szCs w:val="24"/>
        </w:rPr>
        <w:t xml:space="preserve"> (TST)</w:t>
      </w:r>
      <w:r w:rsidRPr="00CC1048">
        <w:rPr>
          <w:rFonts w:cs="Times New Roman"/>
          <w:sz w:val="24"/>
          <w:szCs w:val="24"/>
        </w:rPr>
        <w:t xml:space="preserve"> was also formed, including </w:t>
      </w:r>
      <w:r w:rsidR="004B0B55">
        <w:rPr>
          <w:rFonts w:cs="Times New Roman"/>
          <w:sz w:val="24"/>
          <w:szCs w:val="24"/>
        </w:rPr>
        <w:t>two representatives from the CSM</w:t>
      </w:r>
      <w:r w:rsidRPr="00CC1048">
        <w:rPr>
          <w:rFonts w:cs="Times New Roman"/>
          <w:sz w:val="24"/>
          <w:szCs w:val="24"/>
        </w:rPr>
        <w:t>, Mr. Herman Kumara</w:t>
      </w:r>
      <w:r w:rsidR="004B0B55">
        <w:rPr>
          <w:rFonts w:cs="Times New Roman"/>
          <w:sz w:val="24"/>
          <w:szCs w:val="24"/>
        </w:rPr>
        <w:t xml:space="preserve"> and </w:t>
      </w:r>
      <w:r w:rsidRPr="00CC1048">
        <w:rPr>
          <w:rFonts w:cs="Times New Roman"/>
          <w:sz w:val="24"/>
          <w:szCs w:val="24"/>
        </w:rPr>
        <w:t>Maria</w:t>
      </w:r>
      <w:r w:rsidR="00D843F1" w:rsidRPr="00CC1048">
        <w:rPr>
          <w:rFonts w:cs="Times New Roman"/>
          <w:sz w:val="24"/>
          <w:szCs w:val="24"/>
        </w:rPr>
        <w:t>m Al</w:t>
      </w:r>
      <w:r w:rsidR="004B0B55">
        <w:rPr>
          <w:rFonts w:cs="Times New Roman"/>
          <w:sz w:val="24"/>
          <w:szCs w:val="24"/>
        </w:rPr>
        <w:t xml:space="preserve"> jaajaa.</w:t>
      </w:r>
    </w:p>
    <w:p w:rsidR="0099465D" w:rsidRPr="00CC1048" w:rsidRDefault="0099465D" w:rsidP="009D5A75">
      <w:pPr>
        <w:pStyle w:val="ListParagraph"/>
        <w:widowControl w:val="0"/>
        <w:autoSpaceDE w:val="0"/>
        <w:autoSpaceDN w:val="0"/>
        <w:bidi w:val="0"/>
        <w:adjustRightInd w:val="0"/>
        <w:ind w:left="360"/>
        <w:rPr>
          <w:rFonts w:cs="Times New Roman"/>
          <w:sz w:val="24"/>
          <w:szCs w:val="24"/>
          <w:rtl/>
        </w:rPr>
      </w:pPr>
      <w:r w:rsidRPr="00CC1048">
        <w:rPr>
          <w:rFonts w:cs="Times New Roman"/>
          <w:sz w:val="24"/>
          <w:szCs w:val="24"/>
        </w:rPr>
        <w:t xml:space="preserve"> </w:t>
      </w:r>
    </w:p>
    <w:p w:rsidR="00707625" w:rsidRPr="00CC1048" w:rsidRDefault="00107070" w:rsidP="00D843F1">
      <w:pPr>
        <w:pStyle w:val="ListParagraph"/>
        <w:widowControl w:val="0"/>
        <w:autoSpaceDE w:val="0"/>
        <w:autoSpaceDN w:val="0"/>
        <w:bidi w:val="0"/>
        <w:adjustRightInd w:val="0"/>
        <w:ind w:left="360"/>
        <w:rPr>
          <w:rFonts w:cs="Times New Roman"/>
          <w:sz w:val="24"/>
          <w:szCs w:val="24"/>
          <w:lang w:bidi="ar-JO"/>
        </w:rPr>
      </w:pPr>
      <w:r w:rsidRPr="00CC1048">
        <w:rPr>
          <w:rFonts w:cs="Times New Roman"/>
          <w:sz w:val="24"/>
          <w:szCs w:val="24"/>
        </w:rPr>
        <w:t xml:space="preserve">The CSM has developed a </w:t>
      </w:r>
      <w:r w:rsidR="00F12F6B" w:rsidRPr="00CC1048">
        <w:rPr>
          <w:rFonts w:cs="Times New Roman"/>
          <w:sz w:val="24"/>
          <w:szCs w:val="24"/>
        </w:rPr>
        <w:t xml:space="preserve">self-nominated </w:t>
      </w:r>
      <w:r w:rsidRPr="00CC1048">
        <w:rPr>
          <w:rFonts w:cs="Times New Roman"/>
          <w:sz w:val="24"/>
          <w:szCs w:val="24"/>
        </w:rPr>
        <w:t xml:space="preserve">CSM Technical Support Team to provide rapid and ongoing support to the CSO participants in both the </w:t>
      </w:r>
      <w:r w:rsidR="00A16967" w:rsidRPr="00CC1048">
        <w:rPr>
          <w:rFonts w:cs="Times New Roman"/>
          <w:sz w:val="24"/>
          <w:szCs w:val="24"/>
        </w:rPr>
        <w:t>M</w:t>
      </w:r>
      <w:r w:rsidRPr="00CC1048">
        <w:rPr>
          <w:rFonts w:cs="Times New Roman"/>
          <w:sz w:val="24"/>
          <w:szCs w:val="24"/>
        </w:rPr>
        <w:t xml:space="preserve">ulti-stakeholder Steering Committee and </w:t>
      </w:r>
      <w:r w:rsidR="00D843F1" w:rsidRPr="00CC1048">
        <w:rPr>
          <w:rFonts w:cs="Times New Roman"/>
          <w:sz w:val="24"/>
          <w:szCs w:val="24"/>
        </w:rPr>
        <w:t>the </w:t>
      </w:r>
      <w:r w:rsidR="00594A9C" w:rsidRPr="00CC1048">
        <w:rPr>
          <w:rFonts w:cs="Times New Roman"/>
          <w:sz w:val="24"/>
          <w:szCs w:val="24"/>
        </w:rPr>
        <w:t xml:space="preserve">CFS </w:t>
      </w:r>
      <w:r w:rsidR="00D843F1" w:rsidRPr="00CC1048">
        <w:rPr>
          <w:rFonts w:cs="Times New Roman"/>
          <w:sz w:val="24"/>
          <w:szCs w:val="24"/>
        </w:rPr>
        <w:t xml:space="preserve">Technical Support Team. </w:t>
      </w:r>
      <w:r w:rsidR="00B614EB">
        <w:rPr>
          <w:rFonts w:cs="Times New Roman"/>
          <w:sz w:val="24"/>
          <w:szCs w:val="24"/>
        </w:rPr>
        <w:t>With 14 members, t</w:t>
      </w:r>
      <w:r w:rsidR="00D843F1" w:rsidRPr="00CC1048">
        <w:rPr>
          <w:rFonts w:cs="Times New Roman"/>
          <w:sz w:val="24"/>
          <w:szCs w:val="24"/>
        </w:rPr>
        <w:t>he CSM Technical Support Team</w:t>
      </w:r>
      <w:r w:rsidRPr="00CC1048">
        <w:rPr>
          <w:rFonts w:cs="Times New Roman"/>
          <w:sz w:val="24"/>
          <w:szCs w:val="24"/>
        </w:rPr>
        <w:t xml:space="preserve"> helped ensure </w:t>
      </w:r>
      <w:r w:rsidR="00D843F1" w:rsidRPr="00CC1048">
        <w:rPr>
          <w:rFonts w:cs="Times New Roman"/>
          <w:sz w:val="24"/>
          <w:szCs w:val="24"/>
        </w:rPr>
        <w:t>sound</w:t>
      </w:r>
      <w:r w:rsidRPr="00CC1048">
        <w:rPr>
          <w:rFonts w:cs="Times New Roman"/>
          <w:sz w:val="24"/>
          <w:szCs w:val="24"/>
        </w:rPr>
        <w:t xml:space="preserve"> communication</w:t>
      </w:r>
      <w:r w:rsidR="00D843F1" w:rsidRPr="00CC1048">
        <w:rPr>
          <w:rFonts w:cs="Times New Roman"/>
          <w:sz w:val="24"/>
          <w:szCs w:val="24"/>
        </w:rPr>
        <w:t xml:space="preserve"> and exchange of input</w:t>
      </w:r>
      <w:r w:rsidRPr="00CC1048">
        <w:rPr>
          <w:rFonts w:cs="Times New Roman"/>
          <w:sz w:val="24"/>
          <w:szCs w:val="24"/>
        </w:rPr>
        <w:t xml:space="preserve"> between the CSM working group and the CFS </w:t>
      </w:r>
      <w:r w:rsidR="00A16967" w:rsidRPr="00CC1048">
        <w:rPr>
          <w:rFonts w:cs="Times New Roman"/>
          <w:sz w:val="24"/>
          <w:szCs w:val="24"/>
        </w:rPr>
        <w:t>Secretariat</w:t>
      </w:r>
      <w:r w:rsidRPr="00CC1048">
        <w:rPr>
          <w:rFonts w:cs="Times New Roman"/>
          <w:sz w:val="24"/>
          <w:szCs w:val="24"/>
        </w:rPr>
        <w:t xml:space="preserve">. The team had a balanced participation </w:t>
      </w:r>
      <w:r w:rsidR="00A16967" w:rsidRPr="00CC1048">
        <w:rPr>
          <w:rFonts w:cs="Times New Roman"/>
          <w:sz w:val="24"/>
          <w:szCs w:val="24"/>
        </w:rPr>
        <w:t>of</w:t>
      </w:r>
      <w:r w:rsidRPr="00CC1048">
        <w:rPr>
          <w:rFonts w:cs="Times New Roman"/>
          <w:sz w:val="24"/>
          <w:szCs w:val="24"/>
        </w:rPr>
        <w:t xml:space="preserve"> people with experience </w:t>
      </w:r>
      <w:r w:rsidR="00F12F6B" w:rsidRPr="00CC1048">
        <w:rPr>
          <w:rFonts w:cs="Times New Roman"/>
          <w:sz w:val="24"/>
          <w:szCs w:val="24"/>
        </w:rPr>
        <w:t xml:space="preserve">from </w:t>
      </w:r>
      <w:r w:rsidRPr="00CC1048">
        <w:rPr>
          <w:rFonts w:cs="Times New Roman"/>
          <w:sz w:val="24"/>
          <w:szCs w:val="24"/>
        </w:rPr>
        <w:t>different protracted crisis contexts. </w:t>
      </w:r>
    </w:p>
    <w:p w:rsidR="00A16967" w:rsidRPr="00CC1048" w:rsidRDefault="00A16967" w:rsidP="009D5A75">
      <w:pPr>
        <w:pStyle w:val="ListParagraph"/>
        <w:widowControl w:val="0"/>
        <w:autoSpaceDE w:val="0"/>
        <w:autoSpaceDN w:val="0"/>
        <w:bidi w:val="0"/>
        <w:adjustRightInd w:val="0"/>
        <w:ind w:left="360"/>
        <w:rPr>
          <w:rFonts w:cs="Times New Roman"/>
          <w:sz w:val="24"/>
          <w:szCs w:val="24"/>
          <w:lang w:bidi="ar-JO"/>
        </w:rPr>
      </w:pPr>
    </w:p>
    <w:p w:rsidR="00A16967" w:rsidRPr="0004184F" w:rsidRDefault="00A16967" w:rsidP="009D5A75">
      <w:pPr>
        <w:pStyle w:val="ListParagraph"/>
        <w:widowControl w:val="0"/>
        <w:autoSpaceDE w:val="0"/>
        <w:autoSpaceDN w:val="0"/>
        <w:bidi w:val="0"/>
        <w:adjustRightInd w:val="0"/>
        <w:ind w:left="360"/>
        <w:rPr>
          <w:rFonts w:cs="Times New Roman"/>
          <w:b/>
          <w:bCs/>
          <w:sz w:val="24"/>
          <w:szCs w:val="24"/>
          <w:lang w:bidi="ar-JO"/>
        </w:rPr>
      </w:pPr>
      <w:r w:rsidRPr="0004184F">
        <w:rPr>
          <w:rFonts w:cs="Times New Roman"/>
          <w:b/>
          <w:bCs/>
          <w:sz w:val="24"/>
          <w:szCs w:val="24"/>
          <w:lang w:bidi="ar-JO"/>
        </w:rPr>
        <w:t>CSM Impact on the Process</w:t>
      </w:r>
    </w:p>
    <w:p w:rsidR="00D843F1" w:rsidRPr="00CC1048" w:rsidRDefault="00995E4D" w:rsidP="00FA0B1B">
      <w:pPr>
        <w:pStyle w:val="ListParagraph"/>
        <w:widowControl w:val="0"/>
        <w:autoSpaceDE w:val="0"/>
        <w:autoSpaceDN w:val="0"/>
        <w:bidi w:val="0"/>
        <w:adjustRightInd w:val="0"/>
        <w:ind w:left="360"/>
        <w:rPr>
          <w:rFonts w:cs="Times New Roman"/>
          <w:sz w:val="24"/>
          <w:szCs w:val="24"/>
          <w:lang w:bidi="ar-JO"/>
        </w:rPr>
      </w:pPr>
      <w:r w:rsidRPr="00FA0B1B">
        <w:rPr>
          <w:rFonts w:cs="Times New Roman"/>
          <w:color w:val="000000" w:themeColor="text1"/>
          <w:sz w:val="24"/>
          <w:szCs w:val="24"/>
          <w:lang w:bidi="ar-JO"/>
        </w:rPr>
        <w:t>CSM WG believes that it has impacted the Protracted Crises process to a great extent, bringing on board the opinions, convictions and felt needs of communities vulnerable to Protracted Crises from across the globe though their far reaching networks. Apart from helping to ground the Protracted Crisis in the</w:t>
      </w:r>
      <w:r w:rsidRPr="00995E4D">
        <w:rPr>
          <w:rFonts w:cs="Times New Roman"/>
          <w:color w:val="FF0000"/>
          <w:sz w:val="24"/>
          <w:szCs w:val="24"/>
          <w:lang w:bidi="ar-JO"/>
        </w:rPr>
        <w:t xml:space="preserve"> </w:t>
      </w:r>
      <w:r w:rsidRPr="00FA0B1B">
        <w:rPr>
          <w:rFonts w:cs="Times New Roman"/>
          <w:color w:val="000000" w:themeColor="text1"/>
          <w:sz w:val="24"/>
          <w:szCs w:val="24"/>
          <w:lang w:bidi="ar-JO"/>
        </w:rPr>
        <w:lastRenderedPageBreak/>
        <w:t>broad context of real situations,</w:t>
      </w:r>
      <w:r>
        <w:rPr>
          <w:rFonts w:cs="Times New Roman"/>
          <w:sz w:val="24"/>
          <w:szCs w:val="24"/>
          <w:lang w:bidi="ar-JO"/>
        </w:rPr>
        <w:t xml:space="preserve"> m</w:t>
      </w:r>
      <w:r w:rsidR="00594A9C" w:rsidRPr="00CC1048">
        <w:rPr>
          <w:rFonts w:cs="Times New Roman"/>
          <w:sz w:val="24"/>
          <w:szCs w:val="24"/>
          <w:lang w:bidi="ar-JO"/>
        </w:rPr>
        <w:t>embers of the</w:t>
      </w:r>
      <w:r w:rsidR="00D843F1" w:rsidRPr="00CC1048">
        <w:rPr>
          <w:rFonts w:cs="Times New Roman"/>
          <w:sz w:val="24"/>
          <w:szCs w:val="24"/>
          <w:lang w:bidi="ar-JO"/>
        </w:rPr>
        <w:t xml:space="preserve"> CSM WG</w:t>
      </w:r>
      <w:r w:rsidR="00594A9C" w:rsidRPr="00CC1048">
        <w:rPr>
          <w:rFonts w:cs="Times New Roman"/>
          <w:sz w:val="24"/>
          <w:szCs w:val="24"/>
          <w:lang w:bidi="ar-JO"/>
        </w:rPr>
        <w:t xml:space="preserve"> have been extremely active in the PC CFS Process (through the SC, TST, and the OEWG)  and </w:t>
      </w:r>
      <w:r w:rsidR="006C1FBA">
        <w:rPr>
          <w:rFonts w:cs="Times New Roman"/>
          <w:sz w:val="24"/>
          <w:szCs w:val="24"/>
          <w:lang w:bidi="ar-JO"/>
        </w:rPr>
        <w:t xml:space="preserve">has volunteered </w:t>
      </w:r>
      <w:r w:rsidRPr="00FA0B1B">
        <w:rPr>
          <w:rFonts w:cs="Times New Roman"/>
          <w:color w:val="000000" w:themeColor="text1"/>
          <w:sz w:val="24"/>
          <w:szCs w:val="24"/>
          <w:lang w:bidi="ar-JO"/>
        </w:rPr>
        <w:t>many</w:t>
      </w:r>
      <w:r>
        <w:rPr>
          <w:rFonts w:cs="Times New Roman"/>
          <w:sz w:val="24"/>
          <w:szCs w:val="24"/>
          <w:lang w:bidi="ar-JO"/>
        </w:rPr>
        <w:t xml:space="preserve"> </w:t>
      </w:r>
      <w:r w:rsidR="00594A9C" w:rsidRPr="00CC1048">
        <w:rPr>
          <w:rFonts w:cs="Times New Roman"/>
          <w:sz w:val="24"/>
          <w:szCs w:val="24"/>
          <w:lang w:bidi="ar-JO"/>
        </w:rPr>
        <w:t xml:space="preserve">hours to be able to incorporate CSO input in to the Agenda for Action. </w:t>
      </w:r>
      <w:r w:rsidR="00D843F1" w:rsidRPr="00CC1048">
        <w:rPr>
          <w:rFonts w:cs="Times New Roman"/>
          <w:sz w:val="24"/>
          <w:szCs w:val="24"/>
          <w:lang w:bidi="ar-JO"/>
        </w:rPr>
        <w:t xml:space="preserve"> </w:t>
      </w:r>
      <w:r w:rsidR="00594A9C" w:rsidRPr="00CC1048">
        <w:rPr>
          <w:rFonts w:cs="Times New Roman"/>
          <w:sz w:val="24"/>
          <w:szCs w:val="24"/>
          <w:lang w:bidi="ar-JO"/>
        </w:rPr>
        <w:t xml:space="preserve">The </w:t>
      </w:r>
      <w:r w:rsidR="00D843F1" w:rsidRPr="00CC1048">
        <w:rPr>
          <w:rFonts w:cs="Times New Roman"/>
          <w:sz w:val="24"/>
          <w:szCs w:val="24"/>
          <w:lang w:bidi="ar-JO"/>
        </w:rPr>
        <w:t>During the process of developing the Draft Agenda of Action, most of the CSO demands were endorsed by the Chairs and the CFS Technical Committee, examples of which are  in the table below:-</w:t>
      </w:r>
    </w:p>
    <w:p w:rsidR="00A16967" w:rsidRPr="00CC1048" w:rsidRDefault="00A16967" w:rsidP="009D5A75">
      <w:pPr>
        <w:pStyle w:val="ListParagraph"/>
        <w:widowControl w:val="0"/>
        <w:autoSpaceDE w:val="0"/>
        <w:autoSpaceDN w:val="0"/>
        <w:bidi w:val="0"/>
        <w:adjustRightInd w:val="0"/>
        <w:ind w:left="360"/>
        <w:rPr>
          <w:rFonts w:cs="Times New Roman"/>
          <w:sz w:val="24"/>
          <w:szCs w:val="24"/>
          <w:lang w:bidi="ar-JO"/>
        </w:rPr>
      </w:pPr>
    </w:p>
    <w:tbl>
      <w:tblPr>
        <w:tblStyle w:val="TableGrid"/>
        <w:tblW w:w="9923" w:type="dxa"/>
        <w:tblInd w:w="-601" w:type="dxa"/>
        <w:tblLayout w:type="fixed"/>
        <w:tblLook w:val="04A0"/>
      </w:tblPr>
      <w:tblGrid>
        <w:gridCol w:w="4820"/>
        <w:gridCol w:w="5103"/>
      </w:tblGrid>
      <w:tr w:rsidR="009D5A75" w:rsidRPr="00CC1048" w:rsidTr="00536CB4">
        <w:tc>
          <w:tcPr>
            <w:tcW w:w="4820" w:type="dxa"/>
          </w:tcPr>
          <w:p w:rsidR="009D5A75" w:rsidRPr="00CC1048" w:rsidRDefault="009D5A75" w:rsidP="009D5A75">
            <w:pPr>
              <w:bidi w:val="0"/>
              <w:rPr>
                <w:rFonts w:ascii="Times New Roman" w:eastAsia="Times New Roman" w:hAnsi="Times New Roman" w:cs="Times New Roman"/>
                <w:sz w:val="24"/>
                <w:szCs w:val="24"/>
                <w:lang w:val="en-US" w:eastAsia="fr-BE"/>
              </w:rPr>
            </w:pPr>
            <w:r w:rsidRPr="00CC1048">
              <w:rPr>
                <w:rFonts w:ascii="Times New Roman" w:eastAsia="Times New Roman" w:hAnsi="Times New Roman" w:cs="Times New Roman"/>
                <w:sz w:val="24"/>
                <w:szCs w:val="24"/>
                <w:lang w:val="en-US" w:eastAsia="fr-BE"/>
              </w:rPr>
              <w:t>CSM demands</w:t>
            </w:r>
          </w:p>
        </w:tc>
        <w:tc>
          <w:tcPr>
            <w:tcW w:w="5103" w:type="dxa"/>
          </w:tcPr>
          <w:p w:rsidR="009D5A75" w:rsidRPr="00CC1048" w:rsidRDefault="009D5A75" w:rsidP="009D5A75">
            <w:pPr>
              <w:bidi w:val="0"/>
              <w:rPr>
                <w:rFonts w:ascii="Times New Roman" w:eastAsia="Times New Roman" w:hAnsi="Times New Roman" w:cs="Times New Roman"/>
                <w:sz w:val="24"/>
                <w:szCs w:val="24"/>
                <w:lang w:val="en-US" w:eastAsia="fr-BE"/>
              </w:rPr>
            </w:pPr>
            <w:r w:rsidRPr="00CC1048">
              <w:rPr>
                <w:rFonts w:ascii="Times New Roman" w:eastAsia="Times New Roman" w:hAnsi="Times New Roman" w:cs="Times New Roman"/>
                <w:sz w:val="24"/>
                <w:szCs w:val="24"/>
                <w:lang w:val="en-US" w:eastAsia="fr-BE"/>
              </w:rPr>
              <w:t xml:space="preserve">Current Situation </w:t>
            </w:r>
          </w:p>
        </w:tc>
      </w:tr>
      <w:tr w:rsidR="009D5A75" w:rsidRPr="00CC1048" w:rsidTr="00536CB4">
        <w:tc>
          <w:tcPr>
            <w:tcW w:w="4820" w:type="dxa"/>
          </w:tcPr>
          <w:p w:rsidR="009D5A75" w:rsidRPr="00CC1048" w:rsidRDefault="009D5A75" w:rsidP="00594A9C">
            <w:pPr>
              <w:bidi w:val="0"/>
              <w:rPr>
                <w:sz w:val="24"/>
                <w:szCs w:val="24"/>
                <w:lang w:val="en-GB"/>
              </w:rPr>
            </w:pPr>
            <w:r w:rsidRPr="00CC1048">
              <w:rPr>
                <w:sz w:val="24"/>
                <w:szCs w:val="24"/>
                <w:lang w:val="en-GB"/>
              </w:rPr>
              <w:t xml:space="preserve">CSOs believe that a primary purpose of the Agenda for Action is to enable </w:t>
            </w:r>
            <w:r w:rsidR="00594A9C" w:rsidRPr="00CC1048">
              <w:rPr>
                <w:sz w:val="24"/>
                <w:szCs w:val="24"/>
                <w:lang w:val="en-GB"/>
              </w:rPr>
              <w:t xml:space="preserve">the </w:t>
            </w:r>
            <w:r w:rsidRPr="00CC1048">
              <w:rPr>
                <w:sz w:val="24"/>
                <w:szCs w:val="24"/>
                <w:lang w:val="en-GB"/>
              </w:rPr>
              <w:t>implement</w:t>
            </w:r>
            <w:r w:rsidR="00594A9C" w:rsidRPr="00CC1048">
              <w:rPr>
                <w:sz w:val="24"/>
                <w:szCs w:val="24"/>
                <w:lang w:val="en-GB"/>
              </w:rPr>
              <w:t>ation of</w:t>
            </w:r>
            <w:r w:rsidRPr="00CC1048">
              <w:rPr>
                <w:sz w:val="24"/>
                <w:szCs w:val="24"/>
                <w:lang w:val="en-GB"/>
              </w:rPr>
              <w:t xml:space="preserve"> existing CFS policy guidance in protracted crises and to honour existing humanitarian and human rights obligations. CSOs alerted the CFS Secretariat about the hesitation to speak about these obligations.</w:t>
            </w:r>
          </w:p>
          <w:p w:rsidR="009D5A75" w:rsidRPr="00CC1048" w:rsidRDefault="009D5A75" w:rsidP="009D5A75">
            <w:pPr>
              <w:bidi w:val="0"/>
              <w:rPr>
                <w:sz w:val="24"/>
                <w:szCs w:val="24"/>
                <w:lang w:val="en-GB"/>
              </w:rPr>
            </w:pPr>
          </w:p>
          <w:p w:rsidR="009D5A75" w:rsidRPr="00CC1048" w:rsidRDefault="009D5A75" w:rsidP="009D5A75">
            <w:pPr>
              <w:bidi w:val="0"/>
              <w:rPr>
                <w:sz w:val="24"/>
                <w:szCs w:val="24"/>
                <w:lang w:val="en-GB"/>
              </w:rPr>
            </w:pPr>
            <w:r w:rsidRPr="00CC1048">
              <w:rPr>
                <w:sz w:val="24"/>
                <w:szCs w:val="24"/>
                <w:lang w:val="en-GB"/>
              </w:rPr>
              <w:t>CSM proposed the mainstreaming of obligations throughout the document and the addition of a key introductory principle on compliance to obligations.</w:t>
            </w:r>
          </w:p>
          <w:p w:rsidR="009D5A75" w:rsidRPr="00CC1048" w:rsidRDefault="009D5A75" w:rsidP="009D5A75">
            <w:pPr>
              <w:bidi w:val="0"/>
              <w:rPr>
                <w:sz w:val="24"/>
                <w:szCs w:val="24"/>
                <w:lang w:val="en-GB"/>
              </w:rPr>
            </w:pPr>
          </w:p>
        </w:tc>
        <w:tc>
          <w:tcPr>
            <w:tcW w:w="5103" w:type="dxa"/>
          </w:tcPr>
          <w:p w:rsidR="009D5A75" w:rsidRPr="00CC1048" w:rsidRDefault="009D5A75" w:rsidP="009D5A75">
            <w:pPr>
              <w:bidi w:val="0"/>
              <w:rPr>
                <w:sz w:val="24"/>
                <w:szCs w:val="24"/>
                <w:lang w:val="en-GB"/>
              </w:rPr>
            </w:pPr>
            <w:r w:rsidRPr="00CC1048">
              <w:rPr>
                <w:sz w:val="24"/>
                <w:szCs w:val="24"/>
                <w:lang w:val="en-GB"/>
              </w:rPr>
              <w:t>CSM proposals were accepted amongst of which:</w:t>
            </w:r>
          </w:p>
          <w:p w:rsidR="009D5A75" w:rsidRPr="00CC1048" w:rsidRDefault="009D5A75" w:rsidP="009D5A75">
            <w:pPr>
              <w:bidi w:val="0"/>
              <w:rPr>
                <w:sz w:val="24"/>
                <w:szCs w:val="24"/>
                <w:lang w:val="en-GB"/>
              </w:rPr>
            </w:pPr>
          </w:p>
          <w:p w:rsidR="009D5A75" w:rsidRPr="00CC1048" w:rsidRDefault="009D5A75" w:rsidP="00594A9C">
            <w:pPr>
              <w:pStyle w:val="ListParagraph"/>
              <w:numPr>
                <w:ilvl w:val="0"/>
                <w:numId w:val="2"/>
              </w:numPr>
              <w:bidi w:val="0"/>
              <w:rPr>
                <w:rFonts w:asciiTheme="minorHAnsi" w:eastAsiaTheme="minorHAnsi" w:hAnsiTheme="minorHAnsi" w:cstheme="minorBidi"/>
                <w:sz w:val="24"/>
                <w:szCs w:val="24"/>
                <w:lang w:val="en-GB"/>
              </w:rPr>
            </w:pPr>
            <w:r w:rsidRPr="00CC1048">
              <w:rPr>
                <w:rFonts w:asciiTheme="minorHAnsi" w:eastAsiaTheme="minorHAnsi" w:hAnsiTheme="minorHAnsi" w:cstheme="minorBidi"/>
                <w:sz w:val="24"/>
                <w:szCs w:val="24"/>
                <w:lang w:val="en-GB"/>
              </w:rPr>
              <w:t xml:space="preserve">Principle </w:t>
            </w:r>
            <w:r w:rsidR="00594A9C" w:rsidRPr="00CC1048">
              <w:rPr>
                <w:rFonts w:asciiTheme="minorHAnsi" w:eastAsiaTheme="minorHAnsi" w:hAnsiTheme="minorHAnsi" w:cstheme="minorBidi"/>
                <w:sz w:val="24"/>
                <w:szCs w:val="24"/>
                <w:lang w:val="en-GB"/>
              </w:rPr>
              <w:t>1</w:t>
            </w:r>
            <w:r w:rsidRPr="00CC1048">
              <w:rPr>
                <w:rFonts w:asciiTheme="minorHAnsi" w:eastAsiaTheme="minorHAnsi" w:hAnsiTheme="minorHAnsi" w:cstheme="minorBidi"/>
                <w:sz w:val="24"/>
                <w:szCs w:val="24"/>
                <w:lang w:val="en-GB"/>
              </w:rPr>
              <w:t xml:space="preserve"> on Compliance to existing obligations.</w:t>
            </w:r>
          </w:p>
          <w:p w:rsidR="009D5A75" w:rsidRPr="00CC1048" w:rsidRDefault="009D5A75" w:rsidP="009D5A75">
            <w:pPr>
              <w:pStyle w:val="ListParagraph"/>
              <w:numPr>
                <w:ilvl w:val="0"/>
                <w:numId w:val="2"/>
              </w:numPr>
              <w:bidi w:val="0"/>
              <w:rPr>
                <w:rFonts w:asciiTheme="minorHAnsi" w:eastAsiaTheme="minorHAnsi" w:hAnsiTheme="minorHAnsi" w:cstheme="minorBidi"/>
                <w:sz w:val="24"/>
                <w:szCs w:val="24"/>
                <w:lang w:val="en-GB"/>
              </w:rPr>
            </w:pPr>
            <w:r w:rsidRPr="00CC1048">
              <w:rPr>
                <w:rFonts w:asciiTheme="minorHAnsi" w:eastAsiaTheme="minorHAnsi" w:hAnsiTheme="minorHAnsi" w:cstheme="minorBidi"/>
                <w:sz w:val="24"/>
                <w:szCs w:val="24"/>
                <w:lang w:val="en-GB"/>
              </w:rPr>
              <w:t>Mention of obligations in the Alignment section (</w:t>
            </w:r>
            <w:proofErr w:type="spellStart"/>
            <w:r w:rsidRPr="00CC1048">
              <w:rPr>
                <w:rFonts w:asciiTheme="minorHAnsi" w:eastAsiaTheme="minorHAnsi" w:hAnsiTheme="minorHAnsi" w:cstheme="minorBidi"/>
                <w:sz w:val="24"/>
                <w:szCs w:val="24"/>
                <w:lang w:val="en-GB"/>
              </w:rPr>
              <w:t>para</w:t>
            </w:r>
            <w:proofErr w:type="spellEnd"/>
            <w:r w:rsidRPr="00CC1048">
              <w:rPr>
                <w:rFonts w:asciiTheme="minorHAnsi" w:eastAsiaTheme="minorHAnsi" w:hAnsiTheme="minorHAnsi" w:cstheme="minorBidi"/>
                <w:sz w:val="24"/>
                <w:szCs w:val="24"/>
                <w:lang w:val="en-GB"/>
              </w:rPr>
              <w:t xml:space="preserve"> 19)</w:t>
            </w:r>
          </w:p>
          <w:p w:rsidR="009D5A75" w:rsidRPr="00CC1048" w:rsidRDefault="009D5A75" w:rsidP="009D5A75">
            <w:pPr>
              <w:pStyle w:val="ListParagraph"/>
              <w:bidi w:val="0"/>
              <w:rPr>
                <w:rFonts w:asciiTheme="minorHAnsi" w:eastAsiaTheme="minorHAnsi" w:hAnsiTheme="minorHAnsi" w:cstheme="minorBidi"/>
                <w:sz w:val="24"/>
                <w:szCs w:val="24"/>
                <w:lang w:val="en-GB"/>
              </w:rPr>
            </w:pPr>
          </w:p>
          <w:p w:rsidR="009D5A75" w:rsidRPr="00CC1048" w:rsidRDefault="009D5A75" w:rsidP="009D5A75">
            <w:pPr>
              <w:pStyle w:val="ListParagraph"/>
              <w:bidi w:val="0"/>
              <w:rPr>
                <w:rFonts w:asciiTheme="minorHAnsi" w:eastAsiaTheme="minorHAnsi" w:hAnsiTheme="minorHAnsi" w:cstheme="minorBidi"/>
                <w:sz w:val="24"/>
                <w:szCs w:val="24"/>
                <w:lang w:val="en-GB"/>
              </w:rPr>
            </w:pPr>
          </w:p>
        </w:tc>
      </w:tr>
      <w:tr w:rsidR="009D5A75" w:rsidRPr="00CC1048" w:rsidTr="00536CB4">
        <w:tc>
          <w:tcPr>
            <w:tcW w:w="4820" w:type="dxa"/>
          </w:tcPr>
          <w:p w:rsidR="00594A9C" w:rsidRPr="00CC1048" w:rsidRDefault="00594A9C" w:rsidP="00B042F5">
            <w:pPr>
              <w:bidi w:val="0"/>
              <w:rPr>
                <w:sz w:val="24"/>
                <w:szCs w:val="24"/>
                <w:lang w:val="en-GB"/>
              </w:rPr>
            </w:pPr>
            <w:r w:rsidRPr="00CC1048">
              <w:rPr>
                <w:sz w:val="24"/>
                <w:szCs w:val="24"/>
                <w:lang w:val="en-GB"/>
              </w:rPr>
              <w:t>CSO called on the OEWG</w:t>
            </w:r>
            <w:r w:rsidR="009D5A75" w:rsidRPr="00CC1048">
              <w:rPr>
                <w:sz w:val="24"/>
                <w:szCs w:val="24"/>
                <w:lang w:val="en-GB"/>
              </w:rPr>
              <w:t xml:space="preserve"> not </w:t>
            </w:r>
            <w:r w:rsidRPr="00CC1048">
              <w:rPr>
                <w:sz w:val="24"/>
                <w:szCs w:val="24"/>
                <w:lang w:val="en-GB"/>
              </w:rPr>
              <w:t>to adopt</w:t>
            </w:r>
            <w:r w:rsidR="009D5A75" w:rsidRPr="00CC1048">
              <w:rPr>
                <w:sz w:val="24"/>
                <w:szCs w:val="24"/>
                <w:lang w:val="en-GB"/>
              </w:rPr>
              <w:t xml:space="preserve"> "</w:t>
            </w:r>
            <w:bookmarkStart w:id="0" w:name="OLE_LINK1"/>
            <w:bookmarkStart w:id="1" w:name="OLE_LINK2"/>
            <w:r w:rsidR="009D5A75" w:rsidRPr="00CC1048">
              <w:rPr>
                <w:sz w:val="24"/>
                <w:szCs w:val="24"/>
                <w:lang w:val="en-GB"/>
              </w:rPr>
              <w:t xml:space="preserve">resilience" as the overarching </w:t>
            </w:r>
            <w:r w:rsidR="00B042F5" w:rsidRPr="00CC1048">
              <w:rPr>
                <w:sz w:val="24"/>
                <w:szCs w:val="24"/>
                <w:lang w:val="en-GB"/>
              </w:rPr>
              <w:t>framework</w:t>
            </w:r>
            <w:r w:rsidR="009D5A75" w:rsidRPr="00CC1048">
              <w:rPr>
                <w:sz w:val="24"/>
                <w:szCs w:val="24"/>
                <w:lang w:val="en-GB"/>
              </w:rPr>
              <w:t xml:space="preserve"> </w:t>
            </w:r>
            <w:r w:rsidR="004B11D8" w:rsidRPr="00CC1048">
              <w:rPr>
                <w:sz w:val="24"/>
                <w:szCs w:val="24"/>
                <w:lang w:val="en-GB"/>
              </w:rPr>
              <w:t>as</w:t>
            </w:r>
            <w:r w:rsidR="009D5A75" w:rsidRPr="00CC1048">
              <w:rPr>
                <w:sz w:val="24"/>
                <w:szCs w:val="24"/>
                <w:lang w:val="en-GB"/>
              </w:rPr>
              <w:t xml:space="preserve"> it does not </w:t>
            </w:r>
            <w:r w:rsidRPr="00CC1048">
              <w:rPr>
                <w:sz w:val="24"/>
                <w:szCs w:val="24"/>
                <w:lang w:val="en-GB"/>
              </w:rPr>
              <w:t xml:space="preserve">include prevention, avoiding and absorbing </w:t>
            </w:r>
            <w:r w:rsidR="004B11D8" w:rsidRPr="00CC1048">
              <w:rPr>
                <w:sz w:val="24"/>
                <w:szCs w:val="24"/>
                <w:lang w:val="en-GB"/>
              </w:rPr>
              <w:t>underlying causes of crises and their re-occurrence</w:t>
            </w:r>
            <w:r w:rsidRPr="00CC1048">
              <w:rPr>
                <w:sz w:val="24"/>
                <w:szCs w:val="24"/>
                <w:lang w:val="en-GB"/>
              </w:rPr>
              <w:t xml:space="preserve">. </w:t>
            </w:r>
          </w:p>
          <w:bookmarkEnd w:id="0"/>
          <w:bookmarkEnd w:id="1"/>
          <w:p w:rsidR="009D5A75" w:rsidRPr="00CC1048" w:rsidRDefault="009D5A75" w:rsidP="00594A9C">
            <w:pPr>
              <w:bidi w:val="0"/>
              <w:rPr>
                <w:sz w:val="24"/>
                <w:szCs w:val="24"/>
                <w:rtl/>
                <w:lang w:val="en-GB"/>
              </w:rPr>
            </w:pPr>
            <w:r w:rsidRPr="00CC1048">
              <w:rPr>
                <w:sz w:val="24"/>
                <w:szCs w:val="24"/>
                <w:lang w:val="en-GB"/>
              </w:rPr>
              <w:t xml:space="preserve"> </w:t>
            </w:r>
          </w:p>
        </w:tc>
        <w:tc>
          <w:tcPr>
            <w:tcW w:w="5103" w:type="dxa"/>
          </w:tcPr>
          <w:p w:rsidR="004B11D8" w:rsidRPr="00CC1048" w:rsidRDefault="004B11D8" w:rsidP="004B11D8">
            <w:pPr>
              <w:pStyle w:val="Default"/>
              <w:rPr>
                <w:color w:val="auto"/>
                <w:lang w:val="en-GB"/>
              </w:rPr>
            </w:pPr>
            <w:r w:rsidRPr="00CC1048">
              <w:rPr>
                <w:color w:val="auto"/>
                <w:lang w:val="en-GB"/>
              </w:rPr>
              <w:t>Resilience is an important but no longer the over arching framework of the A4A.</w:t>
            </w:r>
          </w:p>
          <w:p w:rsidR="004B11D8" w:rsidRPr="00CC1048" w:rsidRDefault="004B11D8" w:rsidP="004B11D8">
            <w:pPr>
              <w:pStyle w:val="Default"/>
              <w:rPr>
                <w:color w:val="auto"/>
                <w:lang w:val="en-GB"/>
              </w:rPr>
            </w:pPr>
            <w:r w:rsidRPr="00CC1048">
              <w:rPr>
                <w:color w:val="auto"/>
                <w:lang w:val="en-GB"/>
              </w:rPr>
              <w:t>Addressing underlying causes is mentioned many times including:</w:t>
            </w:r>
          </w:p>
          <w:p w:rsidR="004B11D8" w:rsidRPr="00CC1048" w:rsidRDefault="004B11D8" w:rsidP="004B11D8">
            <w:pPr>
              <w:pStyle w:val="Default"/>
              <w:ind w:left="720"/>
              <w:rPr>
                <w:color w:val="auto"/>
                <w:lang w:val="en-GB"/>
              </w:rPr>
            </w:pPr>
          </w:p>
          <w:p w:rsidR="004B11D8" w:rsidRPr="00CC1048" w:rsidRDefault="004B11D8" w:rsidP="004B11D8">
            <w:pPr>
              <w:pStyle w:val="Default"/>
              <w:numPr>
                <w:ilvl w:val="0"/>
                <w:numId w:val="5"/>
              </w:numPr>
              <w:rPr>
                <w:color w:val="auto"/>
                <w:lang w:val="en-GB"/>
              </w:rPr>
            </w:pPr>
            <w:r w:rsidRPr="00CC1048">
              <w:rPr>
                <w:color w:val="auto"/>
                <w:lang w:val="en-GB"/>
              </w:rPr>
              <w:t>The purpose (Bullet 1 of Para 18) : "Address the underlying causes of food insecurity and malnutrition, build resilient livelihoods and food systems and meet immediate needs in protracted crisis situations;"</w:t>
            </w:r>
          </w:p>
          <w:p w:rsidR="004B11D8" w:rsidRPr="00CC1048" w:rsidRDefault="004B11D8" w:rsidP="004B11D8">
            <w:pPr>
              <w:pStyle w:val="Default"/>
              <w:numPr>
                <w:ilvl w:val="0"/>
                <w:numId w:val="5"/>
              </w:numPr>
              <w:rPr>
                <w:color w:val="auto"/>
                <w:lang w:val="en-GB"/>
              </w:rPr>
            </w:pPr>
            <w:r w:rsidRPr="00CC1048">
              <w:rPr>
                <w:color w:val="auto"/>
                <w:lang w:val="en-GB"/>
              </w:rPr>
              <w:t>The  Background and Rationale :</w:t>
            </w:r>
          </w:p>
          <w:p w:rsidR="004B11D8" w:rsidRPr="00CC1048" w:rsidRDefault="007B00D4" w:rsidP="00E86AB5">
            <w:pPr>
              <w:pStyle w:val="Default"/>
              <w:numPr>
                <w:ilvl w:val="1"/>
                <w:numId w:val="5"/>
              </w:numPr>
              <w:rPr>
                <w:color w:val="auto"/>
                <w:lang w:val="en-GB"/>
              </w:rPr>
            </w:pPr>
            <w:r w:rsidRPr="00CC1048">
              <w:rPr>
                <w:color w:val="auto"/>
                <w:lang w:val="en-GB"/>
              </w:rPr>
              <w:t xml:space="preserve">(Para 9) </w:t>
            </w:r>
            <w:r w:rsidR="004B11D8" w:rsidRPr="00CC1048">
              <w:rPr>
                <w:color w:val="auto"/>
                <w:lang w:val="en-GB"/>
              </w:rPr>
              <w:t>"The reasons for these limitations (</w:t>
            </w:r>
            <w:proofErr w:type="spellStart"/>
            <w:r w:rsidR="00536CB4" w:rsidRPr="00CC1048">
              <w:rPr>
                <w:color w:val="auto"/>
                <w:lang w:val="en-GB"/>
              </w:rPr>
              <w:t>ie</w:t>
            </w:r>
            <w:proofErr w:type="spellEnd"/>
            <w:r w:rsidR="00536CB4" w:rsidRPr="00CC1048">
              <w:rPr>
                <w:color w:val="auto"/>
                <w:lang w:val="en-GB"/>
              </w:rPr>
              <w:t xml:space="preserve">. </w:t>
            </w:r>
            <w:r w:rsidR="004B11D8" w:rsidRPr="00CC1048">
              <w:rPr>
                <w:color w:val="auto"/>
                <w:lang w:val="en-GB"/>
              </w:rPr>
              <w:t>existing policies and actions)  include: narrow scope of analysis (e.g. a failure to analyse historical trends, existing capacities and underlying causes)"</w:t>
            </w:r>
          </w:p>
          <w:p w:rsidR="00E86AB5" w:rsidRPr="00CC1048" w:rsidRDefault="007B00D4" w:rsidP="00536CB4">
            <w:pPr>
              <w:pStyle w:val="Default"/>
              <w:numPr>
                <w:ilvl w:val="1"/>
                <w:numId w:val="5"/>
              </w:numPr>
              <w:rPr>
                <w:color w:val="auto"/>
                <w:lang w:val="en-GB"/>
              </w:rPr>
            </w:pPr>
            <w:r w:rsidRPr="00CC1048">
              <w:rPr>
                <w:rFonts w:ascii="Cambria" w:hAnsi="Cambria" w:cs="Cambria"/>
                <w:color w:val="auto"/>
                <w:sz w:val="22"/>
                <w:szCs w:val="22"/>
                <w:lang w:val="en-GB"/>
              </w:rPr>
              <w:t>(</w:t>
            </w:r>
            <w:r w:rsidRPr="00CC1048">
              <w:rPr>
                <w:color w:val="auto"/>
                <w:lang w:val="en-GB"/>
              </w:rPr>
              <w:t>Para 11)</w:t>
            </w:r>
            <w:r w:rsidR="00E86AB5" w:rsidRPr="00CC1048">
              <w:rPr>
                <w:color w:val="auto"/>
                <w:lang w:val="en-GB"/>
              </w:rPr>
              <w:t xml:space="preserve">A transformation in policies and actions is needed to ensure a comprehensive approach to addressing food insecurity and malnutrition in protracted crises, which not only meets short-term, </w:t>
            </w:r>
            <w:r w:rsidR="00E86AB5" w:rsidRPr="00CC1048">
              <w:rPr>
                <w:color w:val="auto"/>
                <w:lang w:val="en-GB"/>
              </w:rPr>
              <w:lastRenderedPageBreak/>
              <w:t>immediate food needs but also builds resilient livelihoods and food systems and addresses underlying causes.</w:t>
            </w:r>
            <w:r w:rsidR="00E86AB5" w:rsidRPr="00EC7F13">
              <w:rPr>
                <w:rFonts w:ascii="Cambria" w:hAnsi="Cambria" w:cs="Cambria"/>
                <w:color w:val="auto"/>
                <w:sz w:val="22"/>
                <w:szCs w:val="22"/>
                <w:lang w:val="en-US"/>
              </w:rPr>
              <w:t xml:space="preserve"> </w:t>
            </w:r>
          </w:p>
          <w:p w:rsidR="00E86AB5" w:rsidRPr="00CC1048" w:rsidRDefault="00E86AB5" w:rsidP="004B11D8">
            <w:pPr>
              <w:pStyle w:val="Default"/>
              <w:ind w:left="720"/>
              <w:rPr>
                <w:color w:val="auto"/>
                <w:lang w:val="en-US"/>
              </w:rPr>
            </w:pPr>
          </w:p>
          <w:p w:rsidR="004B11D8" w:rsidRPr="00CC1048" w:rsidRDefault="007B00D4" w:rsidP="004B11D8">
            <w:pPr>
              <w:pStyle w:val="Default"/>
              <w:numPr>
                <w:ilvl w:val="0"/>
                <w:numId w:val="5"/>
              </w:numPr>
              <w:rPr>
                <w:color w:val="auto"/>
                <w:lang w:val="en-GB"/>
              </w:rPr>
            </w:pPr>
            <w:r w:rsidRPr="00CC1048">
              <w:rPr>
                <w:color w:val="auto"/>
                <w:lang w:val="en-GB"/>
              </w:rPr>
              <w:t>The Introduction of the principles for action (Para 26)  " The principles seek to transform current ways of doing things in order to address the underlying causes and effects of acute food insecurity;"</w:t>
            </w:r>
          </w:p>
          <w:p w:rsidR="004B11D8" w:rsidRPr="00CC1048" w:rsidRDefault="004B11D8" w:rsidP="004B11D8">
            <w:pPr>
              <w:pStyle w:val="Default"/>
              <w:ind w:left="720"/>
              <w:rPr>
                <w:color w:val="auto"/>
                <w:lang w:val="en-GB"/>
              </w:rPr>
            </w:pPr>
          </w:p>
          <w:p w:rsidR="004B11D8" w:rsidRPr="00CC1048" w:rsidRDefault="004B11D8" w:rsidP="004B11D8">
            <w:pPr>
              <w:pStyle w:val="Default"/>
              <w:ind w:left="360"/>
              <w:rPr>
                <w:color w:val="auto"/>
                <w:lang w:val="en-GB"/>
              </w:rPr>
            </w:pPr>
          </w:p>
          <w:p w:rsidR="004B11D8" w:rsidRPr="00CC1048" w:rsidRDefault="004B11D8" w:rsidP="004B11D8">
            <w:pPr>
              <w:pStyle w:val="Default"/>
              <w:ind w:left="720"/>
              <w:rPr>
                <w:color w:val="auto"/>
                <w:lang w:val="en-GB"/>
              </w:rPr>
            </w:pPr>
          </w:p>
        </w:tc>
      </w:tr>
      <w:tr w:rsidR="009D5A75" w:rsidRPr="00CC1048" w:rsidTr="00536CB4">
        <w:tc>
          <w:tcPr>
            <w:tcW w:w="4820" w:type="dxa"/>
          </w:tcPr>
          <w:p w:rsidR="009D5A75" w:rsidRPr="00CC1048" w:rsidRDefault="007B00D4" w:rsidP="00B404AE">
            <w:pPr>
              <w:bidi w:val="0"/>
              <w:rPr>
                <w:sz w:val="24"/>
                <w:szCs w:val="24"/>
                <w:rtl/>
                <w:lang w:val="en-GB"/>
              </w:rPr>
            </w:pPr>
            <w:r w:rsidRPr="00CC1048">
              <w:rPr>
                <w:sz w:val="24"/>
                <w:szCs w:val="24"/>
                <w:lang w:val="en-GB"/>
              </w:rPr>
              <w:lastRenderedPageBreak/>
              <w:t xml:space="preserve">CSM insisted that the </w:t>
            </w:r>
            <w:r w:rsidR="009D5A75" w:rsidRPr="00CC1048">
              <w:rPr>
                <w:sz w:val="24"/>
                <w:szCs w:val="24"/>
                <w:lang w:val="en-GB"/>
              </w:rPr>
              <w:t xml:space="preserve">Initiatives and frameworks such as the New Deal and the Fragile States principles, which do not include all governments and the full range of </w:t>
            </w:r>
            <w:proofErr w:type="gramStart"/>
            <w:r w:rsidR="009D5A75" w:rsidRPr="00CC1048">
              <w:rPr>
                <w:sz w:val="24"/>
                <w:szCs w:val="24"/>
                <w:lang w:val="en-GB"/>
              </w:rPr>
              <w:t>stakeholders</w:t>
            </w:r>
            <w:proofErr w:type="gramEnd"/>
            <w:r w:rsidR="009D5A75" w:rsidRPr="00CC1048">
              <w:rPr>
                <w:sz w:val="24"/>
                <w:szCs w:val="24"/>
                <w:lang w:val="en-GB"/>
              </w:rPr>
              <w:t xml:space="preserve"> should be seen as having a different status in the Agenda for Action, </w:t>
            </w:r>
            <w:r w:rsidR="009D5A75" w:rsidRPr="00CC1048">
              <w:rPr>
                <w:lang w:val="en-GB"/>
              </w:rPr>
              <w:t>And they should not</w:t>
            </w:r>
            <w:r w:rsidRPr="00CC1048">
              <w:rPr>
                <w:lang w:val="en-GB"/>
              </w:rPr>
              <w:t xml:space="preserve"> be</w:t>
            </w:r>
            <w:r w:rsidR="009D5A75" w:rsidRPr="00CC1048">
              <w:rPr>
                <w:lang w:val="en-GB"/>
              </w:rPr>
              <w:t xml:space="preserve"> legitimise</w:t>
            </w:r>
            <w:r w:rsidRPr="00CC1048">
              <w:rPr>
                <w:lang w:val="en-GB"/>
              </w:rPr>
              <w:t>d</w:t>
            </w:r>
            <w:r w:rsidR="009D5A75" w:rsidRPr="00CC1048">
              <w:rPr>
                <w:lang w:val="en-GB"/>
              </w:rPr>
              <w:t xml:space="preserve"> on block</w:t>
            </w:r>
            <w:r w:rsidRPr="00CC1048">
              <w:rPr>
                <w:lang w:val="en-GB"/>
              </w:rPr>
              <w:t xml:space="preserve"> within the </w:t>
            </w:r>
            <w:r w:rsidR="00B404AE" w:rsidRPr="00CC1048">
              <w:rPr>
                <w:lang w:val="en-GB"/>
              </w:rPr>
              <w:t>core</w:t>
            </w:r>
            <w:r w:rsidRPr="00CC1048">
              <w:rPr>
                <w:lang w:val="en-GB"/>
              </w:rPr>
              <w:t xml:space="preserve"> </w:t>
            </w:r>
            <w:r w:rsidR="00B404AE" w:rsidRPr="00CC1048">
              <w:rPr>
                <w:lang w:val="en-GB"/>
              </w:rPr>
              <w:t xml:space="preserve">A4A </w:t>
            </w:r>
            <w:r w:rsidRPr="00CC1048">
              <w:rPr>
                <w:lang w:val="en-GB"/>
              </w:rPr>
              <w:t>content</w:t>
            </w:r>
            <w:r w:rsidR="009D5A75" w:rsidRPr="00CC1048">
              <w:rPr>
                <w:lang w:val="en-GB"/>
              </w:rPr>
              <w:t>.</w:t>
            </w:r>
          </w:p>
        </w:tc>
        <w:tc>
          <w:tcPr>
            <w:tcW w:w="5103" w:type="dxa"/>
          </w:tcPr>
          <w:p w:rsidR="009D5A75" w:rsidRPr="00CC1048" w:rsidRDefault="009D5A75" w:rsidP="009D5A75">
            <w:pPr>
              <w:pStyle w:val="Default"/>
              <w:rPr>
                <w:color w:val="auto"/>
                <w:lang w:val="en-GB"/>
              </w:rPr>
            </w:pPr>
            <w:r w:rsidRPr="00CC1048">
              <w:rPr>
                <w:color w:val="auto"/>
                <w:lang w:val="en-GB"/>
              </w:rPr>
              <w:t>These frameworks are no longer mentioned in the A4A main sections but rather in the app</w:t>
            </w:r>
            <w:r w:rsidR="007B00D4" w:rsidRPr="00CC1048">
              <w:rPr>
                <w:color w:val="auto"/>
                <w:lang w:val="en-GB"/>
              </w:rPr>
              <w:t>endices as examples / reference frameworks</w:t>
            </w:r>
            <w:r w:rsidRPr="00CC1048">
              <w:rPr>
                <w:color w:val="auto"/>
                <w:lang w:val="en-GB"/>
              </w:rPr>
              <w:t>.</w:t>
            </w:r>
          </w:p>
        </w:tc>
      </w:tr>
      <w:tr w:rsidR="009D5A75" w:rsidRPr="00CC1048" w:rsidTr="00536CB4">
        <w:tc>
          <w:tcPr>
            <w:tcW w:w="4820" w:type="dxa"/>
          </w:tcPr>
          <w:p w:rsidR="009D5A75" w:rsidRPr="00CC1048" w:rsidRDefault="009D5A75" w:rsidP="009D5A75">
            <w:pPr>
              <w:bidi w:val="0"/>
              <w:rPr>
                <w:sz w:val="24"/>
                <w:szCs w:val="24"/>
                <w:lang w:val="en-GB"/>
              </w:rPr>
            </w:pPr>
            <w:r w:rsidRPr="00CC1048">
              <w:rPr>
                <w:sz w:val="24"/>
                <w:szCs w:val="24"/>
                <w:lang w:val="en-GB"/>
              </w:rPr>
              <w:t xml:space="preserve"> CSOs stressed the need of directing the A4A at all states and not only states suffering from crises, for the following reasons</w:t>
            </w:r>
          </w:p>
          <w:p w:rsidR="009D5A75" w:rsidRPr="00CC1048" w:rsidRDefault="009D5A75" w:rsidP="009D5A75">
            <w:pPr>
              <w:pStyle w:val="ListParagraph"/>
              <w:numPr>
                <w:ilvl w:val="0"/>
                <w:numId w:val="3"/>
              </w:numPr>
              <w:bidi w:val="0"/>
              <w:spacing w:line="240" w:lineRule="auto"/>
              <w:rPr>
                <w:rFonts w:asciiTheme="minorHAnsi" w:eastAsiaTheme="minorHAnsi" w:hAnsiTheme="minorHAnsi" w:cstheme="minorBidi"/>
                <w:sz w:val="24"/>
                <w:szCs w:val="24"/>
                <w:lang w:val="en-GB"/>
              </w:rPr>
            </w:pPr>
            <w:r w:rsidRPr="00CC1048">
              <w:rPr>
                <w:rFonts w:asciiTheme="minorHAnsi" w:eastAsiaTheme="minorHAnsi" w:hAnsiTheme="minorHAnsi" w:cstheme="minorBidi"/>
                <w:sz w:val="24"/>
                <w:szCs w:val="24"/>
                <w:lang w:val="en-GB"/>
              </w:rPr>
              <w:t xml:space="preserve">to prevent crises in countries at risk </w:t>
            </w:r>
          </w:p>
          <w:p w:rsidR="009D5A75" w:rsidRPr="00CC1048" w:rsidRDefault="009D5A75" w:rsidP="009D5A75">
            <w:pPr>
              <w:pStyle w:val="ListParagraph"/>
              <w:numPr>
                <w:ilvl w:val="0"/>
                <w:numId w:val="3"/>
              </w:numPr>
              <w:bidi w:val="0"/>
              <w:spacing w:line="240" w:lineRule="auto"/>
              <w:rPr>
                <w:rFonts w:asciiTheme="minorHAnsi" w:eastAsiaTheme="minorHAnsi" w:hAnsiTheme="minorHAnsi" w:cstheme="minorBidi"/>
                <w:sz w:val="24"/>
                <w:szCs w:val="24"/>
                <w:lang w:val="en-GB"/>
              </w:rPr>
            </w:pPr>
            <w:r w:rsidRPr="00CC1048">
              <w:rPr>
                <w:rFonts w:asciiTheme="minorHAnsi" w:eastAsiaTheme="minorHAnsi" w:hAnsiTheme="minorHAnsi" w:cstheme="minorBidi"/>
                <w:sz w:val="24"/>
                <w:szCs w:val="24"/>
                <w:lang w:val="en-GB"/>
              </w:rPr>
              <w:t xml:space="preserve">to request all states to respect and abide by extra-territorial </w:t>
            </w:r>
          </w:p>
          <w:p w:rsidR="009D5A75" w:rsidRPr="00CC1048" w:rsidRDefault="009D5A75" w:rsidP="009D5A75">
            <w:pPr>
              <w:pStyle w:val="ListParagraph"/>
              <w:numPr>
                <w:ilvl w:val="0"/>
                <w:numId w:val="3"/>
              </w:numPr>
              <w:bidi w:val="0"/>
              <w:spacing w:line="240" w:lineRule="auto"/>
              <w:rPr>
                <w:rFonts w:asciiTheme="minorHAnsi" w:eastAsiaTheme="minorHAnsi" w:hAnsiTheme="minorHAnsi" w:cstheme="minorBidi"/>
                <w:sz w:val="24"/>
                <w:szCs w:val="24"/>
                <w:lang w:val="en-GB"/>
              </w:rPr>
            </w:pPr>
            <w:proofErr w:type="gramStart"/>
            <w:r w:rsidRPr="00CC1048">
              <w:rPr>
                <w:rFonts w:asciiTheme="minorHAnsi" w:eastAsiaTheme="minorHAnsi" w:hAnsiTheme="minorHAnsi" w:cstheme="minorBidi"/>
                <w:sz w:val="24"/>
                <w:szCs w:val="24"/>
                <w:lang w:val="en-GB"/>
              </w:rPr>
              <w:t>obligations</w:t>
            </w:r>
            <w:proofErr w:type="gramEnd"/>
            <w:r w:rsidRPr="00CC1048">
              <w:rPr>
                <w:rFonts w:asciiTheme="minorHAnsi" w:eastAsiaTheme="minorHAnsi" w:hAnsiTheme="minorHAnsi" w:cstheme="minorBidi"/>
                <w:sz w:val="24"/>
                <w:szCs w:val="24"/>
                <w:lang w:val="en-GB"/>
              </w:rPr>
              <w:t xml:space="preserve"> to protect displaced populations.</w:t>
            </w:r>
          </w:p>
        </w:tc>
        <w:tc>
          <w:tcPr>
            <w:tcW w:w="5103" w:type="dxa"/>
          </w:tcPr>
          <w:p w:rsidR="009D5A75" w:rsidRPr="00CC1048" w:rsidRDefault="006404CD" w:rsidP="006404CD">
            <w:pPr>
              <w:pStyle w:val="Default"/>
              <w:rPr>
                <w:color w:val="auto"/>
                <w:lang w:val="en-GB"/>
              </w:rPr>
            </w:pPr>
            <w:r w:rsidRPr="00CC1048">
              <w:rPr>
                <w:color w:val="auto"/>
                <w:lang w:val="en-GB"/>
              </w:rPr>
              <w:t xml:space="preserve">After a series of </w:t>
            </w:r>
            <w:proofErr w:type="gramStart"/>
            <w:r w:rsidRPr="00CC1048">
              <w:rPr>
                <w:color w:val="auto"/>
                <w:lang w:val="en-GB"/>
              </w:rPr>
              <w:t>calls ,</w:t>
            </w:r>
            <w:proofErr w:type="gramEnd"/>
            <w:r w:rsidRPr="00CC1048">
              <w:rPr>
                <w:color w:val="auto"/>
                <w:lang w:val="en-GB"/>
              </w:rPr>
              <w:t xml:space="preserve"> </w:t>
            </w:r>
            <w:r w:rsidR="009D5A75" w:rsidRPr="00CC1048">
              <w:rPr>
                <w:color w:val="auto"/>
                <w:lang w:val="en-GB"/>
              </w:rPr>
              <w:t>"All governments at all levels" are now included in the audience</w:t>
            </w:r>
            <w:r w:rsidRPr="00CC1048">
              <w:rPr>
                <w:color w:val="auto"/>
                <w:lang w:val="en-GB"/>
              </w:rPr>
              <w:t>. (Para 22)</w:t>
            </w:r>
          </w:p>
        </w:tc>
      </w:tr>
      <w:tr w:rsidR="009D5A75" w:rsidRPr="00CC1048" w:rsidTr="00536CB4">
        <w:tc>
          <w:tcPr>
            <w:tcW w:w="4820" w:type="dxa"/>
          </w:tcPr>
          <w:p w:rsidR="009D5A75" w:rsidRPr="00CC1048" w:rsidRDefault="009D5A75" w:rsidP="009D5A75">
            <w:pPr>
              <w:bidi w:val="0"/>
              <w:rPr>
                <w:sz w:val="24"/>
                <w:szCs w:val="24"/>
                <w:lang w:val="en-GB"/>
              </w:rPr>
            </w:pPr>
            <w:r w:rsidRPr="00CC1048">
              <w:rPr>
                <w:sz w:val="24"/>
                <w:szCs w:val="24"/>
                <w:lang w:val="en-GB"/>
              </w:rPr>
              <w:t>CSM insisted that the A4A should also be directed at affected communities as a priority</w:t>
            </w:r>
          </w:p>
        </w:tc>
        <w:tc>
          <w:tcPr>
            <w:tcW w:w="5103" w:type="dxa"/>
          </w:tcPr>
          <w:p w:rsidR="009D5A75" w:rsidRPr="00CC1048" w:rsidRDefault="009D5A75" w:rsidP="009D5A75">
            <w:pPr>
              <w:bidi w:val="0"/>
              <w:rPr>
                <w:sz w:val="24"/>
                <w:szCs w:val="24"/>
                <w:lang w:val="en-GB"/>
              </w:rPr>
            </w:pPr>
            <w:r w:rsidRPr="00CC1048">
              <w:rPr>
                <w:sz w:val="24"/>
                <w:szCs w:val="24"/>
                <w:lang w:val="en-GB"/>
              </w:rPr>
              <w:t>"Food insecure protracted crisis-affected communities and affected populations" are at the top of the list of audience</w:t>
            </w:r>
            <w:r w:rsidR="006404CD" w:rsidRPr="00CC1048">
              <w:rPr>
                <w:sz w:val="24"/>
                <w:szCs w:val="24"/>
                <w:lang w:val="en-GB"/>
              </w:rPr>
              <w:t xml:space="preserve"> (Para 22)</w:t>
            </w:r>
          </w:p>
          <w:p w:rsidR="009D5A75" w:rsidRPr="00CC1048" w:rsidRDefault="009D5A75" w:rsidP="009D5A75">
            <w:pPr>
              <w:pStyle w:val="Default"/>
              <w:rPr>
                <w:color w:val="auto"/>
                <w:lang w:val="en-GB"/>
              </w:rPr>
            </w:pPr>
          </w:p>
        </w:tc>
      </w:tr>
      <w:tr w:rsidR="009D5A75" w:rsidRPr="00CC1048" w:rsidTr="00536CB4">
        <w:tc>
          <w:tcPr>
            <w:tcW w:w="4820" w:type="dxa"/>
          </w:tcPr>
          <w:p w:rsidR="009D5A75" w:rsidRPr="00CC1048" w:rsidRDefault="006404CD" w:rsidP="006404CD">
            <w:pPr>
              <w:bidi w:val="0"/>
              <w:rPr>
                <w:sz w:val="24"/>
                <w:szCs w:val="24"/>
                <w:lang w:val="en-GB"/>
              </w:rPr>
            </w:pPr>
            <w:r w:rsidRPr="00CC1048">
              <w:rPr>
                <w:sz w:val="24"/>
                <w:szCs w:val="24"/>
                <w:lang w:val="en-GB"/>
              </w:rPr>
              <w:t>CSM WG stressed</w:t>
            </w:r>
            <w:r w:rsidR="009D5A75" w:rsidRPr="00CC1048">
              <w:rPr>
                <w:sz w:val="24"/>
                <w:szCs w:val="24"/>
                <w:lang w:val="en-GB"/>
              </w:rPr>
              <w:t xml:space="preserve"> that focus </w:t>
            </w:r>
            <w:r w:rsidRPr="00CC1048">
              <w:rPr>
                <w:sz w:val="24"/>
                <w:szCs w:val="24"/>
                <w:lang w:val="en-GB"/>
              </w:rPr>
              <w:t>should be</w:t>
            </w:r>
            <w:r w:rsidR="009D5A75" w:rsidRPr="00CC1048">
              <w:rPr>
                <w:sz w:val="24"/>
                <w:szCs w:val="24"/>
                <w:lang w:val="en-GB"/>
              </w:rPr>
              <w:t xml:space="preserve"> given to "small-scale food producers" and their access to all productive resources, not only land tenure.</w:t>
            </w:r>
          </w:p>
        </w:tc>
        <w:tc>
          <w:tcPr>
            <w:tcW w:w="5103" w:type="dxa"/>
          </w:tcPr>
          <w:p w:rsidR="009D5A75" w:rsidRPr="00CC1048" w:rsidRDefault="009D5A75" w:rsidP="006404CD">
            <w:pPr>
              <w:bidi w:val="0"/>
              <w:rPr>
                <w:sz w:val="24"/>
                <w:szCs w:val="24"/>
                <w:lang w:val="en-GB"/>
              </w:rPr>
            </w:pPr>
            <w:r w:rsidRPr="00CC1048">
              <w:rPr>
                <w:sz w:val="24"/>
                <w:szCs w:val="24"/>
                <w:lang w:val="en-GB"/>
              </w:rPr>
              <w:t>Principle 5 amend</w:t>
            </w:r>
            <w:r w:rsidR="006404CD" w:rsidRPr="00CC1048">
              <w:rPr>
                <w:sz w:val="24"/>
                <w:szCs w:val="24"/>
                <w:lang w:val="en-GB"/>
              </w:rPr>
              <w:t>ed</w:t>
            </w:r>
            <w:r w:rsidRPr="00CC1048">
              <w:rPr>
                <w:sz w:val="24"/>
                <w:szCs w:val="24"/>
                <w:lang w:val="en-GB"/>
              </w:rPr>
              <w:t xml:space="preserve"> to : "Safeguard the access and control of small-scale food producers and family farmers over productive assets and natural resources, promoting the stable and equitable governance of tenure of land and other natural resources before, during and when emerging from protracted crises. "</w:t>
            </w:r>
          </w:p>
          <w:p w:rsidR="009D5A75" w:rsidRPr="00CC1048" w:rsidRDefault="009D5A75" w:rsidP="009D5A75">
            <w:pPr>
              <w:pStyle w:val="Default"/>
              <w:rPr>
                <w:rFonts w:eastAsia="Times New Roman"/>
                <w:color w:val="auto"/>
                <w:lang w:val="en-US" w:eastAsia="fr-BE"/>
              </w:rPr>
            </w:pPr>
          </w:p>
        </w:tc>
      </w:tr>
      <w:tr w:rsidR="009D5A75" w:rsidRPr="00CC1048" w:rsidTr="00536CB4">
        <w:tc>
          <w:tcPr>
            <w:tcW w:w="4820" w:type="dxa"/>
          </w:tcPr>
          <w:p w:rsidR="009D5A75" w:rsidRPr="00CC1048" w:rsidRDefault="008A1019" w:rsidP="008A1019">
            <w:pPr>
              <w:bidi w:val="0"/>
              <w:rPr>
                <w:sz w:val="24"/>
                <w:szCs w:val="24"/>
                <w:rtl/>
                <w:lang w:val="en-GB"/>
              </w:rPr>
            </w:pPr>
            <w:r w:rsidRPr="00CC1048">
              <w:rPr>
                <w:sz w:val="24"/>
                <w:szCs w:val="24"/>
                <w:lang w:val="en-GB"/>
              </w:rPr>
              <w:t>CSM has called on incorporating</w:t>
            </w:r>
            <w:r w:rsidR="009D5A75" w:rsidRPr="00CC1048">
              <w:rPr>
                <w:sz w:val="24"/>
                <w:szCs w:val="24"/>
                <w:lang w:val="en-GB"/>
              </w:rPr>
              <w:t xml:space="preserve"> </w:t>
            </w:r>
            <w:r w:rsidRPr="00CC1048">
              <w:rPr>
                <w:sz w:val="24"/>
                <w:szCs w:val="24"/>
                <w:lang w:val="en-GB"/>
              </w:rPr>
              <w:t xml:space="preserve">"transitional justice" processes </w:t>
            </w:r>
            <w:r w:rsidR="009D5A75" w:rsidRPr="00CC1048">
              <w:rPr>
                <w:sz w:val="24"/>
                <w:szCs w:val="24"/>
                <w:lang w:val="en-GB"/>
              </w:rPr>
              <w:t>to peace building</w:t>
            </w:r>
            <w:r w:rsidRPr="00CC1048">
              <w:rPr>
                <w:sz w:val="24"/>
                <w:szCs w:val="24"/>
                <w:lang w:val="en-GB"/>
              </w:rPr>
              <w:t xml:space="preserve"> as "peace building" is not comprehensive to ensure that crises do not reoccur. </w:t>
            </w:r>
          </w:p>
        </w:tc>
        <w:tc>
          <w:tcPr>
            <w:tcW w:w="5103" w:type="dxa"/>
          </w:tcPr>
          <w:p w:rsidR="008A1019" w:rsidRPr="00543A53" w:rsidRDefault="008A1019" w:rsidP="00543A53">
            <w:pPr>
              <w:bidi w:val="0"/>
              <w:rPr>
                <w:sz w:val="24"/>
                <w:szCs w:val="24"/>
                <w:lang w:val="en-GB"/>
              </w:rPr>
            </w:pPr>
            <w:r w:rsidRPr="00543A53">
              <w:rPr>
                <w:sz w:val="24"/>
                <w:szCs w:val="24"/>
                <w:lang w:val="en-GB"/>
              </w:rPr>
              <w:t>Principle 6: " promote and integrate solutions for food security and nutrition into peace-building, transitional justice and governance related efforts. "</w:t>
            </w:r>
          </w:p>
          <w:p w:rsidR="008A1019" w:rsidRPr="00543A53" w:rsidRDefault="008A1019" w:rsidP="00543A53">
            <w:pPr>
              <w:bidi w:val="0"/>
              <w:rPr>
                <w:sz w:val="24"/>
                <w:szCs w:val="24"/>
                <w:lang w:val="en-GB"/>
              </w:rPr>
            </w:pPr>
          </w:p>
          <w:p w:rsidR="008A1019" w:rsidRPr="00543A53" w:rsidRDefault="008A1019" w:rsidP="00543A53">
            <w:pPr>
              <w:bidi w:val="0"/>
              <w:rPr>
                <w:sz w:val="24"/>
                <w:szCs w:val="24"/>
                <w:lang w:val="en-GB"/>
              </w:rPr>
            </w:pPr>
            <w:r w:rsidRPr="00543A53">
              <w:rPr>
                <w:sz w:val="24"/>
                <w:szCs w:val="24"/>
                <w:lang w:val="en-GB"/>
              </w:rPr>
              <w:lastRenderedPageBreak/>
              <w:t>Principle 6 (i</w:t>
            </w:r>
            <w:r w:rsidR="00FE1FE5">
              <w:rPr>
                <w:sz w:val="24"/>
                <w:szCs w:val="24"/>
                <w:lang w:val="en-GB"/>
              </w:rPr>
              <w:t>i</w:t>
            </w:r>
            <w:r w:rsidRPr="00543A53">
              <w:rPr>
                <w:sz w:val="24"/>
                <w:szCs w:val="24"/>
                <w:lang w:val="en-GB"/>
              </w:rPr>
              <w:t>) :  "Peace-building, improved governance, reduced fragility and transitional justice related interventions and strategies at country, regional and global levels are crucial to emergence from protracted crisis"</w:t>
            </w:r>
          </w:p>
          <w:p w:rsidR="009D5A75" w:rsidRPr="00543A53" w:rsidRDefault="009D5A75" w:rsidP="00543A53">
            <w:pPr>
              <w:bidi w:val="0"/>
              <w:rPr>
                <w:sz w:val="24"/>
                <w:szCs w:val="24"/>
                <w:lang w:val="en-GB"/>
              </w:rPr>
            </w:pPr>
          </w:p>
        </w:tc>
      </w:tr>
    </w:tbl>
    <w:p w:rsidR="00A16967" w:rsidRPr="00CC1048" w:rsidRDefault="00A16967" w:rsidP="009D5A75">
      <w:pPr>
        <w:pStyle w:val="ListParagraph"/>
        <w:widowControl w:val="0"/>
        <w:autoSpaceDE w:val="0"/>
        <w:autoSpaceDN w:val="0"/>
        <w:bidi w:val="0"/>
        <w:adjustRightInd w:val="0"/>
        <w:ind w:left="360"/>
        <w:rPr>
          <w:rFonts w:cs="Times New Roman"/>
          <w:sz w:val="24"/>
          <w:szCs w:val="24"/>
          <w:lang w:bidi="ar-JO"/>
        </w:rPr>
      </w:pPr>
    </w:p>
    <w:p w:rsidR="00A16967" w:rsidRPr="00CC1048" w:rsidRDefault="00A16967" w:rsidP="009D5A75">
      <w:pPr>
        <w:pStyle w:val="ListParagraph"/>
        <w:widowControl w:val="0"/>
        <w:autoSpaceDE w:val="0"/>
        <w:autoSpaceDN w:val="0"/>
        <w:bidi w:val="0"/>
        <w:adjustRightInd w:val="0"/>
        <w:ind w:left="360"/>
        <w:rPr>
          <w:rFonts w:cs="Times New Roman"/>
          <w:sz w:val="24"/>
          <w:szCs w:val="24"/>
          <w:lang w:bidi="ar-JO"/>
        </w:rPr>
      </w:pPr>
    </w:p>
    <w:p w:rsidR="00332C23" w:rsidRPr="00CC1048" w:rsidRDefault="007755B2" w:rsidP="001F4FA4">
      <w:pPr>
        <w:pStyle w:val="ListParagraph"/>
        <w:widowControl w:val="0"/>
        <w:autoSpaceDE w:val="0"/>
        <w:autoSpaceDN w:val="0"/>
        <w:bidi w:val="0"/>
        <w:adjustRightInd w:val="0"/>
        <w:ind w:left="360"/>
        <w:rPr>
          <w:rFonts w:cs="Times New Roman"/>
          <w:sz w:val="24"/>
          <w:szCs w:val="24"/>
          <w:lang w:bidi="ar-JO"/>
        </w:rPr>
      </w:pPr>
      <w:r w:rsidRPr="00CC1048">
        <w:rPr>
          <w:rFonts w:cs="Times New Roman"/>
          <w:sz w:val="24"/>
          <w:szCs w:val="24"/>
          <w:lang w:bidi="ar-JO"/>
        </w:rPr>
        <w:t>The CSM WG will remain steadfa</w:t>
      </w:r>
      <w:r w:rsidR="001F4FA4" w:rsidRPr="00CC1048">
        <w:rPr>
          <w:rFonts w:cs="Times New Roman"/>
          <w:sz w:val="24"/>
          <w:szCs w:val="24"/>
          <w:lang w:bidi="ar-JO"/>
        </w:rPr>
        <w:t xml:space="preserve">st in its commitment to ensure that the </w:t>
      </w:r>
      <w:r w:rsidR="001F4FA4" w:rsidRPr="00CC1048">
        <w:rPr>
          <w:sz w:val="23"/>
          <w:szCs w:val="23"/>
        </w:rPr>
        <w:t>affected and marginalized sectors of society</w:t>
      </w:r>
      <w:r w:rsidR="001F4FA4" w:rsidRPr="00CC1048">
        <w:rPr>
          <w:rFonts w:cs="Times New Roman"/>
          <w:sz w:val="24"/>
          <w:szCs w:val="24"/>
          <w:lang w:bidi="ar-JO"/>
        </w:rPr>
        <w:t xml:space="preserve"> are represented in the A4A content and preparation processes. There are many issues that the CSM will continue fighting for including:-</w:t>
      </w:r>
    </w:p>
    <w:p w:rsidR="001F4FA4" w:rsidRPr="003F04B5" w:rsidRDefault="001F4FA4" w:rsidP="003F04B5">
      <w:pPr>
        <w:widowControl w:val="0"/>
        <w:autoSpaceDE w:val="0"/>
        <w:autoSpaceDN w:val="0"/>
        <w:bidi w:val="0"/>
        <w:adjustRightInd w:val="0"/>
        <w:rPr>
          <w:lang w:bidi="ar-JO"/>
        </w:rPr>
      </w:pPr>
    </w:p>
    <w:tbl>
      <w:tblPr>
        <w:tblStyle w:val="TableGrid"/>
        <w:tblW w:w="9923" w:type="dxa"/>
        <w:tblInd w:w="-601" w:type="dxa"/>
        <w:tblLayout w:type="fixed"/>
        <w:tblLook w:val="04A0"/>
      </w:tblPr>
      <w:tblGrid>
        <w:gridCol w:w="4820"/>
        <w:gridCol w:w="5103"/>
      </w:tblGrid>
      <w:tr w:rsidR="001F4FA4" w:rsidRPr="00CC1048" w:rsidTr="00BF31BA">
        <w:tc>
          <w:tcPr>
            <w:tcW w:w="4820" w:type="dxa"/>
          </w:tcPr>
          <w:p w:rsidR="001F4FA4" w:rsidRPr="00CC1048" w:rsidRDefault="001F4FA4" w:rsidP="00BF31BA">
            <w:pPr>
              <w:bidi w:val="0"/>
              <w:rPr>
                <w:rFonts w:ascii="Times New Roman" w:eastAsia="Times New Roman" w:hAnsi="Times New Roman" w:cs="Times New Roman"/>
                <w:sz w:val="24"/>
                <w:szCs w:val="24"/>
                <w:lang w:val="en-US" w:eastAsia="fr-BE"/>
              </w:rPr>
            </w:pPr>
            <w:r w:rsidRPr="00CC1048">
              <w:rPr>
                <w:rFonts w:ascii="Times New Roman" w:eastAsia="Times New Roman" w:hAnsi="Times New Roman" w:cs="Times New Roman"/>
                <w:sz w:val="24"/>
                <w:szCs w:val="24"/>
                <w:lang w:val="en-US" w:eastAsia="fr-BE"/>
              </w:rPr>
              <w:t>CSM demands</w:t>
            </w:r>
          </w:p>
        </w:tc>
        <w:tc>
          <w:tcPr>
            <w:tcW w:w="5103" w:type="dxa"/>
          </w:tcPr>
          <w:p w:rsidR="001F4FA4" w:rsidRPr="00CC1048" w:rsidRDefault="001F4FA4" w:rsidP="00BF31BA">
            <w:pPr>
              <w:bidi w:val="0"/>
              <w:rPr>
                <w:rFonts w:ascii="Times New Roman" w:eastAsia="Times New Roman" w:hAnsi="Times New Roman" w:cs="Times New Roman"/>
                <w:sz w:val="24"/>
                <w:szCs w:val="24"/>
                <w:lang w:val="en-US" w:eastAsia="fr-BE"/>
              </w:rPr>
            </w:pPr>
            <w:r w:rsidRPr="00CC1048">
              <w:rPr>
                <w:rFonts w:ascii="Times New Roman" w:eastAsia="Times New Roman" w:hAnsi="Times New Roman" w:cs="Times New Roman"/>
                <w:sz w:val="24"/>
                <w:szCs w:val="24"/>
                <w:lang w:val="en-US" w:eastAsia="fr-BE"/>
              </w:rPr>
              <w:t xml:space="preserve">Current Situation </w:t>
            </w:r>
          </w:p>
        </w:tc>
      </w:tr>
      <w:tr w:rsidR="001F4FA4" w:rsidRPr="00CC1048" w:rsidTr="00BF31BA">
        <w:tc>
          <w:tcPr>
            <w:tcW w:w="4820" w:type="dxa"/>
          </w:tcPr>
          <w:p w:rsidR="001F4FA4" w:rsidRPr="00CC1048" w:rsidRDefault="001F4FA4" w:rsidP="00BF31BA">
            <w:pPr>
              <w:bidi w:val="0"/>
              <w:rPr>
                <w:sz w:val="24"/>
                <w:szCs w:val="24"/>
                <w:lang w:val="en-GB"/>
              </w:rPr>
            </w:pPr>
            <w:r w:rsidRPr="00CC1048">
              <w:rPr>
                <w:sz w:val="24"/>
                <w:szCs w:val="24"/>
                <w:lang w:val="en-GB"/>
              </w:rPr>
              <w:t>Mainstreaming of Nutrition</w:t>
            </w:r>
          </w:p>
          <w:p w:rsidR="001F4FA4" w:rsidRPr="00CC1048" w:rsidRDefault="001F4FA4" w:rsidP="00BF31BA">
            <w:pPr>
              <w:bidi w:val="0"/>
              <w:rPr>
                <w:sz w:val="24"/>
                <w:szCs w:val="24"/>
                <w:lang w:val="en-GB"/>
              </w:rPr>
            </w:pPr>
          </w:p>
        </w:tc>
        <w:tc>
          <w:tcPr>
            <w:tcW w:w="5103" w:type="dxa"/>
          </w:tcPr>
          <w:p w:rsidR="001F4FA4" w:rsidRPr="00995E4D" w:rsidRDefault="001F4FA4" w:rsidP="00BF31BA">
            <w:pPr>
              <w:bidi w:val="0"/>
              <w:rPr>
                <w:sz w:val="24"/>
                <w:szCs w:val="24"/>
                <w:lang w:val="en-GB"/>
              </w:rPr>
            </w:pPr>
            <w:r w:rsidRPr="003F04B5">
              <w:rPr>
                <w:sz w:val="24"/>
                <w:szCs w:val="24"/>
                <w:lang w:val="en-GB"/>
              </w:rPr>
              <w:t xml:space="preserve">There has been progress made on Nutrition </w:t>
            </w:r>
            <w:r w:rsidR="00B404AE" w:rsidRPr="003F04B5">
              <w:rPr>
                <w:sz w:val="24"/>
                <w:szCs w:val="24"/>
                <w:lang w:val="en-GB"/>
              </w:rPr>
              <w:t>as it is</w:t>
            </w:r>
            <w:r w:rsidRPr="003F04B5">
              <w:rPr>
                <w:sz w:val="24"/>
                <w:szCs w:val="24"/>
                <w:lang w:val="en-GB"/>
              </w:rPr>
              <w:t xml:space="preserve"> now mentioned every time Food Security is mentioned. CSM though will insist </w:t>
            </w:r>
            <w:r w:rsidR="00B404AE" w:rsidRPr="003F04B5">
              <w:rPr>
                <w:sz w:val="24"/>
                <w:szCs w:val="24"/>
                <w:lang w:val="en-GB"/>
              </w:rPr>
              <w:t>on</w:t>
            </w:r>
            <w:r w:rsidRPr="003F04B5">
              <w:rPr>
                <w:sz w:val="24"/>
                <w:szCs w:val="24"/>
                <w:lang w:val="en-GB"/>
              </w:rPr>
              <w:t xml:space="preserve"> incorporating Nutrition in the title as well as </w:t>
            </w:r>
            <w:r w:rsidR="00B404AE" w:rsidRPr="003F04B5">
              <w:rPr>
                <w:sz w:val="24"/>
                <w:szCs w:val="24"/>
                <w:lang w:val="en-GB"/>
              </w:rPr>
              <w:t>the examples of action and way forward section.</w:t>
            </w:r>
          </w:p>
        </w:tc>
      </w:tr>
      <w:tr w:rsidR="00B404AE" w:rsidRPr="00CC1048" w:rsidTr="00BF31BA">
        <w:tc>
          <w:tcPr>
            <w:tcW w:w="4820" w:type="dxa"/>
          </w:tcPr>
          <w:p w:rsidR="00B404AE" w:rsidRPr="00CC1048" w:rsidRDefault="00B404AE" w:rsidP="00CC1048">
            <w:pPr>
              <w:bidi w:val="0"/>
              <w:rPr>
                <w:lang w:val="en-GB"/>
              </w:rPr>
            </w:pPr>
            <w:r w:rsidRPr="00CC1048">
              <w:rPr>
                <w:lang w:val="en-GB"/>
              </w:rPr>
              <w:t>Some missing concepts –</w:t>
            </w:r>
            <w:r w:rsidR="00CC1048">
              <w:rPr>
                <w:lang w:val="en-GB"/>
              </w:rPr>
              <w:t>such as r</w:t>
            </w:r>
            <w:r w:rsidRPr="00CC1048">
              <w:rPr>
                <w:lang w:val="en-GB"/>
              </w:rPr>
              <w:t>efugees and displaced persons</w:t>
            </w:r>
          </w:p>
        </w:tc>
        <w:tc>
          <w:tcPr>
            <w:tcW w:w="5103" w:type="dxa"/>
          </w:tcPr>
          <w:p w:rsidR="00B404AE" w:rsidRPr="003F04B5" w:rsidRDefault="00CC1048" w:rsidP="00CC1048">
            <w:pPr>
              <w:bidi w:val="0"/>
              <w:rPr>
                <w:sz w:val="24"/>
                <w:szCs w:val="24"/>
                <w:lang w:val="en-GB"/>
              </w:rPr>
            </w:pPr>
            <w:r w:rsidRPr="003F04B5">
              <w:rPr>
                <w:sz w:val="24"/>
                <w:szCs w:val="24"/>
                <w:lang w:val="en-GB"/>
              </w:rPr>
              <w:t>Refugees and IDPS are currently absent in the document- CSM will try and provide suggestions on how these gaps can be filled</w:t>
            </w:r>
          </w:p>
        </w:tc>
      </w:tr>
      <w:tr w:rsidR="00B404AE" w:rsidRPr="00CC1048" w:rsidTr="00BF31BA">
        <w:tc>
          <w:tcPr>
            <w:tcW w:w="4820" w:type="dxa"/>
          </w:tcPr>
          <w:p w:rsidR="00B404AE" w:rsidRPr="00CC1048" w:rsidRDefault="00B404AE" w:rsidP="00BF31BA">
            <w:pPr>
              <w:bidi w:val="0"/>
              <w:rPr>
                <w:lang w:val="en-GB"/>
              </w:rPr>
            </w:pPr>
            <w:r w:rsidRPr="00CC1048">
              <w:rPr>
                <w:lang w:val="en-GB"/>
              </w:rPr>
              <w:t>Highlighting the urgency of compliance to extra-territorial obligations that have enormous impacts on food security on a national level</w:t>
            </w:r>
          </w:p>
        </w:tc>
        <w:tc>
          <w:tcPr>
            <w:tcW w:w="5103" w:type="dxa"/>
          </w:tcPr>
          <w:p w:rsidR="00B404AE" w:rsidRPr="003F04B5" w:rsidRDefault="00B404AE" w:rsidP="00B404AE">
            <w:pPr>
              <w:bidi w:val="0"/>
              <w:rPr>
                <w:sz w:val="24"/>
                <w:szCs w:val="24"/>
                <w:lang w:val="en-GB"/>
              </w:rPr>
            </w:pPr>
            <w:r w:rsidRPr="003F04B5">
              <w:rPr>
                <w:sz w:val="24"/>
                <w:szCs w:val="24"/>
                <w:lang w:val="en-GB"/>
              </w:rPr>
              <w:t>The Maastricht Principles, mentioned by the CSM WG was included in the Appendices. Further acknowledgement of extra-territorial obligations is needed within the core text.</w:t>
            </w:r>
          </w:p>
        </w:tc>
      </w:tr>
      <w:tr w:rsidR="00CC1048" w:rsidRPr="00CC1048" w:rsidTr="00BF31BA">
        <w:tc>
          <w:tcPr>
            <w:tcW w:w="4820" w:type="dxa"/>
          </w:tcPr>
          <w:p w:rsidR="00CC1048" w:rsidRPr="00CC1048" w:rsidRDefault="00E2727D" w:rsidP="00306E2F">
            <w:pPr>
              <w:bidi w:val="0"/>
              <w:rPr>
                <w:lang w:val="en-GB"/>
              </w:rPr>
            </w:pPr>
            <w:r>
              <w:rPr>
                <w:lang w:val="en-GB"/>
              </w:rPr>
              <w:t xml:space="preserve">CSOs believe that </w:t>
            </w:r>
            <w:r w:rsidRPr="00E852AD">
              <w:rPr>
                <w:lang w:val="en-GB"/>
              </w:rPr>
              <w:t xml:space="preserve">the Background </w:t>
            </w:r>
            <w:r>
              <w:rPr>
                <w:lang w:val="en-GB"/>
              </w:rPr>
              <w:t xml:space="preserve">and Rationale is lacking and </w:t>
            </w:r>
            <w:r w:rsidRPr="00E852AD">
              <w:rPr>
                <w:lang w:val="en-GB"/>
              </w:rPr>
              <w:t xml:space="preserve">does not sufficiently address the </w:t>
            </w:r>
            <w:r>
              <w:rPr>
                <w:lang w:val="en-GB"/>
              </w:rPr>
              <w:t xml:space="preserve">spectrum of protracted crises, </w:t>
            </w:r>
            <w:r w:rsidR="00306E2F">
              <w:rPr>
                <w:lang w:val="en-GB"/>
              </w:rPr>
              <w:t>but rather</w:t>
            </w:r>
            <w:r>
              <w:rPr>
                <w:lang w:val="en-GB"/>
              </w:rPr>
              <w:t xml:space="preserve"> specific humanitarian crisis. Conflict, occupation and war have specific circumstances and impacts in terms of food security that </w:t>
            </w:r>
            <w:r w:rsidR="00306E2F">
              <w:rPr>
                <w:lang w:val="en-GB"/>
              </w:rPr>
              <w:t>must also</w:t>
            </w:r>
            <w:r>
              <w:rPr>
                <w:lang w:val="en-GB"/>
              </w:rPr>
              <w:t xml:space="preserve"> be addressed in this document</w:t>
            </w:r>
            <w:r w:rsidR="00EF7009">
              <w:rPr>
                <w:lang w:val="en-GB"/>
              </w:rPr>
              <w:t>.</w:t>
            </w:r>
          </w:p>
        </w:tc>
        <w:tc>
          <w:tcPr>
            <w:tcW w:w="5103" w:type="dxa"/>
          </w:tcPr>
          <w:p w:rsidR="00CC1048" w:rsidRPr="00CC1048" w:rsidRDefault="00E2727D" w:rsidP="00EF7009">
            <w:pPr>
              <w:pStyle w:val="CommentText"/>
              <w:rPr>
                <w:rFonts w:eastAsiaTheme="minorHAnsi"/>
                <w:sz w:val="24"/>
                <w:szCs w:val="24"/>
                <w:lang w:val="en-GB"/>
              </w:rPr>
            </w:pPr>
            <w:r>
              <w:rPr>
                <w:rFonts w:eastAsiaTheme="minorHAnsi"/>
                <w:sz w:val="24"/>
                <w:szCs w:val="24"/>
                <w:lang w:val="en-GB"/>
              </w:rPr>
              <w:t>The CSM WG managed to include some examples in Appendix C</w:t>
            </w:r>
            <w:r w:rsidR="00EF7009">
              <w:rPr>
                <w:rFonts w:eastAsiaTheme="minorHAnsi"/>
                <w:sz w:val="24"/>
                <w:szCs w:val="24"/>
                <w:lang w:val="en-GB"/>
              </w:rPr>
              <w:t xml:space="preserve"> on occupation and conflict</w:t>
            </w:r>
            <w:r>
              <w:rPr>
                <w:rFonts w:eastAsiaTheme="minorHAnsi"/>
                <w:sz w:val="24"/>
                <w:szCs w:val="24"/>
                <w:lang w:val="en-GB"/>
              </w:rPr>
              <w:t xml:space="preserve"> but will ensure that </w:t>
            </w:r>
            <w:r>
              <w:rPr>
                <w:lang w:val="en-GB"/>
              </w:rPr>
              <w:t>the Agenda for Action</w:t>
            </w:r>
            <w:r w:rsidR="00EF7009">
              <w:rPr>
                <w:lang w:val="en-GB"/>
              </w:rPr>
              <w:t xml:space="preserve"> </w:t>
            </w:r>
            <w:r>
              <w:rPr>
                <w:lang w:val="en-GB"/>
              </w:rPr>
              <w:t xml:space="preserve"> is consistent with other CFS</w:t>
            </w:r>
            <w:r w:rsidR="00EF7009">
              <w:rPr>
                <w:lang w:val="en-GB"/>
              </w:rPr>
              <w:t xml:space="preserve"> frameworks</w:t>
            </w:r>
            <w:r>
              <w:rPr>
                <w:lang w:val="en-GB"/>
              </w:rPr>
              <w:t>,</w:t>
            </w:r>
            <w:r w:rsidR="00EF7009">
              <w:rPr>
                <w:lang w:val="en-GB"/>
              </w:rPr>
              <w:t xml:space="preserve"> such as the VGTLFF that have mentioned</w:t>
            </w:r>
            <w:r>
              <w:rPr>
                <w:lang w:val="en-GB"/>
              </w:rPr>
              <w:t xml:space="preserve"> occupation </w:t>
            </w:r>
            <w:r w:rsidR="00EF7009">
              <w:rPr>
                <w:lang w:val="en-GB"/>
              </w:rPr>
              <w:t>as a type of a protracted crises situation .</w:t>
            </w:r>
          </w:p>
        </w:tc>
      </w:tr>
      <w:tr w:rsidR="00306E2F" w:rsidRPr="00CC1048" w:rsidTr="00BF31BA">
        <w:tc>
          <w:tcPr>
            <w:tcW w:w="4820" w:type="dxa"/>
          </w:tcPr>
          <w:p w:rsidR="00306E2F" w:rsidRDefault="002E6321" w:rsidP="00EF7009">
            <w:pPr>
              <w:bidi w:val="0"/>
              <w:rPr>
                <w:lang w:val="en-GB"/>
              </w:rPr>
            </w:pPr>
            <w:r>
              <w:rPr>
                <w:lang w:val="en-GB"/>
              </w:rPr>
              <w:t>The strengthening of the way forward section and the action orientation of the A4A</w:t>
            </w:r>
          </w:p>
          <w:p w:rsidR="00543A53" w:rsidRDefault="00543A53" w:rsidP="00543A53">
            <w:pPr>
              <w:bidi w:val="0"/>
              <w:rPr>
                <w:lang w:val="en-GB"/>
              </w:rPr>
            </w:pPr>
          </w:p>
          <w:p w:rsidR="00543A53" w:rsidRDefault="00543A53" w:rsidP="00543A53">
            <w:pPr>
              <w:bidi w:val="0"/>
              <w:rPr>
                <w:lang w:val="en-GB"/>
              </w:rPr>
            </w:pPr>
          </w:p>
        </w:tc>
        <w:tc>
          <w:tcPr>
            <w:tcW w:w="5103" w:type="dxa"/>
          </w:tcPr>
          <w:p w:rsidR="002E6321" w:rsidRDefault="002E6321" w:rsidP="00E23279">
            <w:pPr>
              <w:pStyle w:val="CommentText"/>
              <w:rPr>
                <w:lang w:val="en-GB"/>
              </w:rPr>
            </w:pPr>
            <w:r>
              <w:rPr>
                <w:lang w:val="en-GB"/>
              </w:rPr>
              <w:t>The A4A has come a</w:t>
            </w:r>
            <w:r w:rsidR="009609D5">
              <w:rPr>
                <w:lang w:val="en-GB"/>
              </w:rPr>
              <w:t xml:space="preserve"> </w:t>
            </w:r>
            <w:r>
              <w:rPr>
                <w:lang w:val="en-GB"/>
              </w:rPr>
              <w:t xml:space="preserve">long way but needs </w:t>
            </w:r>
            <w:r w:rsidR="00E23279">
              <w:rPr>
                <w:lang w:val="en-GB"/>
              </w:rPr>
              <w:t xml:space="preserve">further work in taking in lessons learnt from the useful case studies shared and transforming them into actions </w:t>
            </w:r>
            <w:proofErr w:type="gramStart"/>
            <w:r w:rsidR="00E23279">
              <w:rPr>
                <w:lang w:val="en-GB"/>
              </w:rPr>
              <w:t>proposed .</w:t>
            </w:r>
            <w:proofErr w:type="gramEnd"/>
            <w:r w:rsidR="00E23279">
              <w:rPr>
                <w:lang w:val="en-GB"/>
              </w:rPr>
              <w:t xml:space="preserve"> </w:t>
            </w:r>
          </w:p>
          <w:p w:rsidR="00E23279" w:rsidRDefault="00E23279" w:rsidP="006C1FBA">
            <w:pPr>
              <w:pStyle w:val="CommentText"/>
              <w:rPr>
                <w:lang w:val="en-GB"/>
              </w:rPr>
            </w:pPr>
            <w:r>
              <w:rPr>
                <w:lang w:val="en-GB"/>
              </w:rPr>
              <w:t xml:space="preserve">CSM has  given </w:t>
            </w:r>
            <w:r w:rsidR="006C1FBA">
              <w:rPr>
                <w:lang w:val="en-GB"/>
              </w:rPr>
              <w:t>three</w:t>
            </w:r>
            <w:r>
              <w:rPr>
                <w:lang w:val="en-GB"/>
              </w:rPr>
              <w:t xml:space="preserve"> suggestions that it will insist on and will provide further suggestions in the coming meetings:</w:t>
            </w:r>
          </w:p>
          <w:p w:rsidR="009609D5" w:rsidRDefault="00E23279" w:rsidP="00F5760A">
            <w:pPr>
              <w:pStyle w:val="CommentText"/>
              <w:rPr>
                <w:lang w:val="en-GB"/>
              </w:rPr>
            </w:pPr>
            <w:r>
              <w:rPr>
                <w:lang w:val="en-GB"/>
              </w:rPr>
              <w:t xml:space="preserve">1-the development of an </w:t>
            </w:r>
            <w:r w:rsidR="002E6321">
              <w:rPr>
                <w:lang w:val="en-GB"/>
              </w:rPr>
              <w:t>Inventory of Norms around Food and nutrition security in Protracted</w:t>
            </w:r>
            <w:r>
              <w:rPr>
                <w:lang w:val="en-GB"/>
              </w:rPr>
              <w:t xml:space="preserve"> </w:t>
            </w:r>
            <w:r w:rsidR="00F5760A">
              <w:rPr>
                <w:lang w:val="en-GB"/>
              </w:rPr>
              <w:t xml:space="preserve">/ as well as </w:t>
            </w:r>
            <w:r>
              <w:rPr>
                <w:lang w:val="en-GB"/>
              </w:rPr>
              <w:t>a policy reform tool</w:t>
            </w:r>
            <w:r w:rsidR="00F5760A">
              <w:rPr>
                <w:lang w:val="en-GB"/>
              </w:rPr>
              <w:t xml:space="preserve"> kit</w:t>
            </w:r>
            <w:r>
              <w:rPr>
                <w:lang w:val="en-GB"/>
              </w:rPr>
              <w:t xml:space="preserve"> that helps actors </w:t>
            </w:r>
            <w:r w:rsidR="009609D5">
              <w:rPr>
                <w:lang w:val="en-GB"/>
              </w:rPr>
              <w:t>implement existing obligations and CFS frameworks.</w:t>
            </w:r>
          </w:p>
          <w:p w:rsidR="00E23279" w:rsidRPr="00E23279" w:rsidRDefault="006C1FBA" w:rsidP="009609D5">
            <w:pPr>
              <w:pStyle w:val="CommentText"/>
              <w:rPr>
                <w:lang w:val="en-GB"/>
              </w:rPr>
            </w:pPr>
            <w:r>
              <w:rPr>
                <w:lang w:val="en-GB"/>
              </w:rPr>
              <w:t>3-Develop a</w:t>
            </w:r>
            <w:r w:rsidR="009609D5">
              <w:rPr>
                <w:lang w:val="en-GB"/>
              </w:rPr>
              <w:t xml:space="preserve"> civil society implementation kit</w:t>
            </w:r>
            <w:r w:rsidR="00E23279">
              <w:rPr>
                <w:lang w:val="en-GB"/>
              </w:rPr>
              <w:t xml:space="preserve"> </w:t>
            </w:r>
          </w:p>
        </w:tc>
      </w:tr>
    </w:tbl>
    <w:p w:rsidR="00332C23" w:rsidRPr="00CC1048" w:rsidRDefault="00332C23" w:rsidP="001F4FA4">
      <w:pPr>
        <w:pStyle w:val="ListParagraph"/>
        <w:widowControl w:val="0"/>
        <w:autoSpaceDE w:val="0"/>
        <w:autoSpaceDN w:val="0"/>
        <w:bidi w:val="0"/>
        <w:adjustRightInd w:val="0"/>
        <w:ind w:left="360"/>
        <w:rPr>
          <w:rFonts w:cs="Times New Roman"/>
          <w:sz w:val="24"/>
          <w:szCs w:val="24"/>
          <w:lang w:val="en-GB" w:bidi="ar-JO"/>
        </w:rPr>
      </w:pPr>
    </w:p>
    <w:sectPr w:rsidR="00332C23" w:rsidRPr="00CC1048" w:rsidSect="00F814A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9AB" w:rsidRDefault="00B439AB" w:rsidP="00B439AB">
      <w:r>
        <w:separator/>
      </w:r>
    </w:p>
  </w:endnote>
  <w:endnote w:type="continuationSeparator" w:id="0">
    <w:p w:rsidR="00B439AB" w:rsidRDefault="00B439AB" w:rsidP="00B43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9AB" w:rsidRDefault="00B439AB" w:rsidP="00B439AB">
      <w:r>
        <w:separator/>
      </w:r>
    </w:p>
  </w:footnote>
  <w:footnote w:type="continuationSeparator" w:id="0">
    <w:p w:rsidR="00B439AB" w:rsidRDefault="00B439AB" w:rsidP="00B43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AB" w:rsidRDefault="00B439AB" w:rsidP="00B439AB">
    <w:pPr>
      <w:pStyle w:val="Header"/>
    </w:pPr>
    <w:r>
      <w:t>CSM-Protracted Crises Working Group</w:t>
    </w:r>
  </w:p>
  <w:p w:rsidR="00B439AB" w:rsidRDefault="00B439AB" w:rsidP="00B439AB">
    <w:pPr>
      <w:pStyle w:val="Header"/>
    </w:pPr>
    <w:r>
      <w:t>April 2014</w:t>
    </w:r>
  </w:p>
  <w:p w:rsidR="00B439AB" w:rsidRDefault="00B439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32"/>
    <w:multiLevelType w:val="hybridMultilevel"/>
    <w:tmpl w:val="00000120"/>
    <w:lvl w:ilvl="0" w:tplc="0000759A">
      <w:start w:val="36"/>
      <w:numFmt w:val="decimal"/>
      <w:lvlText w:val="%1."/>
      <w:lvlJc w:val="left"/>
      <w:pPr>
        <w:tabs>
          <w:tab w:val="num" w:pos="720"/>
        </w:tabs>
        <w:ind w:left="720" w:hanging="360"/>
      </w:pPr>
    </w:lvl>
    <w:lvl w:ilvl="1" w:tplc="00002350">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90C"/>
    <w:multiLevelType w:val="hybridMultilevel"/>
    <w:tmpl w:val="00000F3E"/>
    <w:lvl w:ilvl="0" w:tplc="00000099">
      <w:start w:val="22"/>
      <w:numFmt w:val="decimal"/>
      <w:lvlText w:val="%1."/>
      <w:lvlJc w:val="left"/>
      <w:pPr>
        <w:tabs>
          <w:tab w:val="num" w:pos="720"/>
        </w:tabs>
        <w:ind w:left="720" w:hanging="360"/>
      </w:pPr>
    </w:lvl>
    <w:lvl w:ilvl="1" w:tplc="0000012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0"/>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6A0A44"/>
    <w:multiLevelType w:val="hybridMultilevel"/>
    <w:tmpl w:val="99E425C6"/>
    <w:lvl w:ilvl="0" w:tplc="4EA69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B1D32"/>
    <w:multiLevelType w:val="hybridMultilevel"/>
    <w:tmpl w:val="588E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458A3"/>
    <w:multiLevelType w:val="hybridMultilevel"/>
    <w:tmpl w:val="B846D566"/>
    <w:lvl w:ilvl="0" w:tplc="4AA62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F37E0"/>
    <w:multiLevelType w:val="hybridMultilevel"/>
    <w:tmpl w:val="B846D566"/>
    <w:lvl w:ilvl="0" w:tplc="4AA62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268AA"/>
    <w:multiLevelType w:val="hybridMultilevel"/>
    <w:tmpl w:val="EC146362"/>
    <w:lvl w:ilvl="0" w:tplc="FE6C0610">
      <w:start w:val="1"/>
      <w:numFmt w:val="decimal"/>
      <w:lvlText w:val="%1-"/>
      <w:lvlJc w:val="left"/>
      <w:pPr>
        <w:ind w:left="720" w:hanging="360"/>
      </w:pPr>
      <w:rPr>
        <w:rFonts w:asciiTheme="minorHAnsi" w:hAnsiTheme="minorHAnsi" w:cstheme="minorBidi"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7"/>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465D"/>
    <w:rsid w:val="00030248"/>
    <w:rsid w:val="0004045B"/>
    <w:rsid w:val="0004184F"/>
    <w:rsid w:val="0006402E"/>
    <w:rsid w:val="00065B1F"/>
    <w:rsid w:val="000A1563"/>
    <w:rsid w:val="00107070"/>
    <w:rsid w:val="00193872"/>
    <w:rsid w:val="001F4FA4"/>
    <w:rsid w:val="002853ED"/>
    <w:rsid w:val="002E6321"/>
    <w:rsid w:val="00306E2F"/>
    <w:rsid w:val="00332C23"/>
    <w:rsid w:val="00375000"/>
    <w:rsid w:val="00386C7B"/>
    <w:rsid w:val="0039370E"/>
    <w:rsid w:val="003A1B08"/>
    <w:rsid w:val="003E2AC0"/>
    <w:rsid w:val="003F04B5"/>
    <w:rsid w:val="004275A0"/>
    <w:rsid w:val="00450DA0"/>
    <w:rsid w:val="004B0B55"/>
    <w:rsid w:val="004B11D8"/>
    <w:rsid w:val="00535520"/>
    <w:rsid w:val="00536CB4"/>
    <w:rsid w:val="00543A53"/>
    <w:rsid w:val="00594A9C"/>
    <w:rsid w:val="005D41F4"/>
    <w:rsid w:val="006404CD"/>
    <w:rsid w:val="006C1FBA"/>
    <w:rsid w:val="006C626D"/>
    <w:rsid w:val="00707625"/>
    <w:rsid w:val="0071248C"/>
    <w:rsid w:val="007755B2"/>
    <w:rsid w:val="007A12B7"/>
    <w:rsid w:val="007B00D4"/>
    <w:rsid w:val="007C133A"/>
    <w:rsid w:val="007D6DF1"/>
    <w:rsid w:val="008322CE"/>
    <w:rsid w:val="00885460"/>
    <w:rsid w:val="008A1019"/>
    <w:rsid w:val="008D60BC"/>
    <w:rsid w:val="008D7418"/>
    <w:rsid w:val="00912321"/>
    <w:rsid w:val="009476A0"/>
    <w:rsid w:val="009609D5"/>
    <w:rsid w:val="0099465D"/>
    <w:rsid w:val="00995E4D"/>
    <w:rsid w:val="009D5A75"/>
    <w:rsid w:val="00A16967"/>
    <w:rsid w:val="00AB5F1A"/>
    <w:rsid w:val="00B042F5"/>
    <w:rsid w:val="00B404AE"/>
    <w:rsid w:val="00B439AB"/>
    <w:rsid w:val="00B614EB"/>
    <w:rsid w:val="00C14FE0"/>
    <w:rsid w:val="00CC1048"/>
    <w:rsid w:val="00D1749F"/>
    <w:rsid w:val="00D843F1"/>
    <w:rsid w:val="00E23279"/>
    <w:rsid w:val="00E2727D"/>
    <w:rsid w:val="00E61593"/>
    <w:rsid w:val="00E86AB5"/>
    <w:rsid w:val="00EC7F13"/>
    <w:rsid w:val="00EF7009"/>
    <w:rsid w:val="00F12F6B"/>
    <w:rsid w:val="00F3059F"/>
    <w:rsid w:val="00F50F72"/>
    <w:rsid w:val="00F5760A"/>
    <w:rsid w:val="00F74F57"/>
    <w:rsid w:val="00F814A2"/>
    <w:rsid w:val="00F935E7"/>
    <w:rsid w:val="00FA0B1B"/>
    <w:rsid w:val="00FA50E1"/>
    <w:rsid w:val="00FB62CA"/>
    <w:rsid w:val="00FE1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9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49F"/>
    <w:pPr>
      <w:spacing w:after="200" w:line="276" w:lineRule="auto"/>
      <w:ind w:left="720"/>
      <w:contextualSpacing/>
    </w:pPr>
    <w:rPr>
      <w:rFonts w:ascii="Calibri" w:eastAsia="Calibri" w:hAnsi="Calibri" w:cs="Arial"/>
      <w:sz w:val="22"/>
      <w:szCs w:val="22"/>
    </w:rPr>
  </w:style>
  <w:style w:type="character" w:customStyle="1" w:styleId="apple-converted-space">
    <w:name w:val="apple-converted-space"/>
    <w:basedOn w:val="DefaultParagraphFont"/>
    <w:rsid w:val="00107070"/>
  </w:style>
  <w:style w:type="character" w:customStyle="1" w:styleId="il">
    <w:name w:val="il"/>
    <w:basedOn w:val="DefaultParagraphFont"/>
    <w:rsid w:val="00107070"/>
  </w:style>
  <w:style w:type="table" w:styleId="TableGrid">
    <w:name w:val="Table Grid"/>
    <w:basedOn w:val="TableNormal"/>
    <w:uiPriority w:val="59"/>
    <w:rsid w:val="00A16967"/>
    <w:rPr>
      <w:rFonts w:asciiTheme="minorHAnsi" w:eastAsiaTheme="minorHAnsi" w:hAnsiTheme="minorHAnsi" w:cstheme="minorBidi"/>
      <w:sz w:val="22"/>
      <w:szCs w:val="22"/>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6967"/>
    <w:pPr>
      <w:autoSpaceDE w:val="0"/>
      <w:autoSpaceDN w:val="0"/>
      <w:adjustRightInd w:val="0"/>
    </w:pPr>
    <w:rPr>
      <w:rFonts w:eastAsiaTheme="minorHAnsi"/>
      <w:color w:val="000000"/>
      <w:sz w:val="24"/>
      <w:szCs w:val="24"/>
      <w:lang w:val="fr-BE"/>
    </w:rPr>
  </w:style>
  <w:style w:type="paragraph" w:styleId="CommentText">
    <w:name w:val="annotation text"/>
    <w:basedOn w:val="Normal"/>
    <w:link w:val="CommentTextChar"/>
    <w:uiPriority w:val="99"/>
    <w:unhideWhenUsed/>
    <w:rsid w:val="00E2727D"/>
    <w:pPr>
      <w:bidi w:val="0"/>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2727D"/>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B439AB"/>
    <w:pPr>
      <w:tabs>
        <w:tab w:val="center" w:pos="4680"/>
        <w:tab w:val="right" w:pos="9360"/>
      </w:tabs>
    </w:pPr>
  </w:style>
  <w:style w:type="character" w:customStyle="1" w:styleId="HeaderChar">
    <w:name w:val="Header Char"/>
    <w:basedOn w:val="DefaultParagraphFont"/>
    <w:link w:val="Header"/>
    <w:uiPriority w:val="99"/>
    <w:rsid w:val="00B439AB"/>
    <w:rPr>
      <w:sz w:val="24"/>
      <w:szCs w:val="24"/>
    </w:rPr>
  </w:style>
  <w:style w:type="paragraph" w:styleId="Footer">
    <w:name w:val="footer"/>
    <w:basedOn w:val="Normal"/>
    <w:link w:val="FooterChar"/>
    <w:uiPriority w:val="99"/>
    <w:semiHidden/>
    <w:unhideWhenUsed/>
    <w:rsid w:val="00B439AB"/>
    <w:pPr>
      <w:tabs>
        <w:tab w:val="center" w:pos="4680"/>
        <w:tab w:val="right" w:pos="9360"/>
      </w:tabs>
    </w:pPr>
  </w:style>
  <w:style w:type="character" w:customStyle="1" w:styleId="FooterChar">
    <w:name w:val="Footer Char"/>
    <w:basedOn w:val="DefaultParagraphFont"/>
    <w:link w:val="Footer"/>
    <w:uiPriority w:val="99"/>
    <w:semiHidden/>
    <w:rsid w:val="00B439AB"/>
    <w:rPr>
      <w:sz w:val="24"/>
      <w:szCs w:val="24"/>
    </w:rPr>
  </w:style>
  <w:style w:type="paragraph" w:styleId="BalloonText">
    <w:name w:val="Balloon Text"/>
    <w:basedOn w:val="Normal"/>
    <w:link w:val="BalloonTextChar"/>
    <w:uiPriority w:val="99"/>
    <w:semiHidden/>
    <w:unhideWhenUsed/>
    <w:rsid w:val="00B439AB"/>
    <w:rPr>
      <w:rFonts w:ascii="Tahoma" w:hAnsi="Tahoma" w:cs="Tahoma"/>
      <w:sz w:val="16"/>
      <w:szCs w:val="16"/>
    </w:rPr>
  </w:style>
  <w:style w:type="character" w:customStyle="1" w:styleId="BalloonTextChar">
    <w:name w:val="Balloon Text Char"/>
    <w:basedOn w:val="DefaultParagraphFont"/>
    <w:link w:val="BalloonText"/>
    <w:uiPriority w:val="99"/>
    <w:semiHidden/>
    <w:rsid w:val="00B439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96D387B-BE03-4BB3-94BB-E6334AE9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2</cp:revision>
  <dcterms:created xsi:type="dcterms:W3CDTF">2014-04-28T14:01:00Z</dcterms:created>
  <dcterms:modified xsi:type="dcterms:W3CDTF">2014-04-28T14:01:00Z</dcterms:modified>
</cp:coreProperties>
</file>